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B626" w14:textId="77777777" w:rsidR="00C216BC" w:rsidRDefault="00EA1699" w:rsidP="00467628">
      <w:pPr>
        <w:ind w:leftChars="100" w:left="206"/>
        <w:jc w:val="center"/>
        <w:rPr>
          <w:sz w:val="28"/>
          <w:szCs w:val="28"/>
        </w:rPr>
      </w:pPr>
      <w:r>
        <w:rPr>
          <w:rFonts w:hint="eastAsia"/>
          <w:sz w:val="28"/>
          <w:szCs w:val="28"/>
        </w:rPr>
        <w:t>福井大学</w:t>
      </w:r>
      <w:r w:rsidR="000B4403">
        <w:rPr>
          <w:rFonts w:hint="eastAsia"/>
          <w:sz w:val="28"/>
          <w:szCs w:val="28"/>
        </w:rPr>
        <w:t>未払い賃金等請求訴訟と</w:t>
      </w:r>
      <w:r w:rsidR="004954F8">
        <w:rPr>
          <w:rFonts w:hint="eastAsia"/>
          <w:sz w:val="28"/>
          <w:szCs w:val="28"/>
        </w:rPr>
        <w:t>『福井の科</w:t>
      </w:r>
      <w:r w:rsidR="00D40211">
        <w:rPr>
          <w:rFonts w:hint="eastAsia"/>
          <w:sz w:val="28"/>
          <w:szCs w:val="28"/>
        </w:rPr>
        <w:t>学</w:t>
      </w:r>
      <w:r w:rsidR="00E72E0A">
        <w:rPr>
          <w:rFonts w:hint="eastAsia"/>
          <w:sz w:val="28"/>
          <w:szCs w:val="28"/>
        </w:rPr>
        <w:t>者</w:t>
      </w:r>
      <w:r w:rsidR="004954F8">
        <w:rPr>
          <w:rFonts w:hint="eastAsia"/>
          <w:sz w:val="28"/>
          <w:szCs w:val="28"/>
        </w:rPr>
        <w:t>』</w:t>
      </w:r>
    </w:p>
    <w:p w14:paraId="5A9E78EA" w14:textId="6082289A" w:rsidR="001223A0" w:rsidRDefault="00D754A8" w:rsidP="00467628">
      <w:pPr>
        <w:ind w:leftChars="100" w:left="206"/>
        <w:jc w:val="center"/>
      </w:pPr>
      <w:r>
        <w:rPr>
          <w:rFonts w:hint="eastAsia"/>
        </w:rPr>
        <w:t xml:space="preserve">　　　　　　　　</w:t>
      </w:r>
      <w:r w:rsidR="000D51ED">
        <w:rPr>
          <w:rFonts w:hint="eastAsia"/>
        </w:rPr>
        <w:t xml:space="preserve">  </w:t>
      </w:r>
      <w:r w:rsidR="00FB3CF1">
        <w:rPr>
          <w:rFonts w:hint="eastAsia"/>
        </w:rPr>
        <w:t xml:space="preserve">　</w:t>
      </w:r>
      <w:r w:rsidR="000D51ED">
        <w:rPr>
          <w:rFonts w:hint="eastAsia"/>
        </w:rPr>
        <w:t xml:space="preserve"> </w:t>
      </w:r>
      <w:r w:rsidR="006845C2">
        <w:rPr>
          <w:rFonts w:hint="eastAsia"/>
        </w:rPr>
        <w:t xml:space="preserve">　　　　　　</w:t>
      </w:r>
      <w:r w:rsidR="004A6284">
        <w:rPr>
          <w:rFonts w:hint="eastAsia"/>
        </w:rPr>
        <w:t xml:space="preserve">　　　　　　　</w:t>
      </w:r>
      <w:r w:rsidR="000D51ED">
        <w:rPr>
          <w:rFonts w:hint="eastAsia"/>
        </w:rPr>
        <w:t xml:space="preserve"> </w:t>
      </w:r>
      <w:r w:rsidR="00AE56FC">
        <w:rPr>
          <w:rFonts w:hint="eastAsia"/>
        </w:rPr>
        <w:t xml:space="preserve">　　</w:t>
      </w:r>
      <w:r w:rsidR="00A97570">
        <w:rPr>
          <w:rFonts w:hint="eastAsia"/>
        </w:rPr>
        <w:t xml:space="preserve">　　　</w:t>
      </w:r>
      <w:r w:rsidR="00E72E0A">
        <w:rPr>
          <w:rFonts w:hint="eastAsia"/>
        </w:rPr>
        <w:t xml:space="preserve">　</w:t>
      </w:r>
      <w:r w:rsidR="00C216BC">
        <w:rPr>
          <w:rFonts w:hint="eastAsia"/>
        </w:rPr>
        <w:t xml:space="preserve">　</w:t>
      </w:r>
      <w:r w:rsidR="008A02B5">
        <w:rPr>
          <w:rFonts w:hint="eastAsia"/>
        </w:rPr>
        <w:t>山</w:t>
      </w:r>
      <w:r w:rsidR="005B060E">
        <w:rPr>
          <w:rFonts w:hint="eastAsia"/>
        </w:rPr>
        <w:t>根清志</w:t>
      </w:r>
      <w:r w:rsidR="00521927">
        <w:rPr>
          <w:rFonts w:hint="eastAsia"/>
        </w:rPr>
        <w:t>（</w:t>
      </w:r>
      <w:r w:rsidR="004A6284">
        <w:rPr>
          <w:rFonts w:hint="eastAsia"/>
        </w:rPr>
        <w:t>元・原告団長</w:t>
      </w:r>
      <w:r w:rsidR="000F12E6">
        <w:rPr>
          <w:rFonts w:hint="eastAsia"/>
        </w:rPr>
        <w:t>）</w:t>
      </w:r>
      <w:r w:rsidR="00893443">
        <w:rPr>
          <w:rFonts w:hint="eastAsia"/>
        </w:rPr>
        <w:t xml:space="preserve">　　　　　　　　　　　　</w:t>
      </w:r>
    </w:p>
    <w:p w14:paraId="2ACF33B0" w14:textId="77777777" w:rsidR="00656199" w:rsidRDefault="00656199" w:rsidP="001223A0">
      <w:pPr>
        <w:jc w:val="center"/>
      </w:pPr>
    </w:p>
    <w:p w14:paraId="68D55666" w14:textId="57337FAF" w:rsidR="00656199" w:rsidRPr="00947A06" w:rsidRDefault="00E33798" w:rsidP="00947A06">
      <w:pPr>
        <w:pStyle w:val="2"/>
        <w:rPr>
          <w:b/>
          <w:bCs/>
        </w:rPr>
      </w:pPr>
      <w:r w:rsidRPr="00947A06">
        <w:rPr>
          <w:rFonts w:hint="eastAsia"/>
          <w:b/>
          <w:bCs/>
        </w:rPr>
        <w:t>１．</w:t>
      </w:r>
      <w:r w:rsidR="00947A06" w:rsidRPr="00947A06">
        <w:rPr>
          <w:rFonts w:hint="eastAsia"/>
          <w:b/>
          <w:bCs/>
        </w:rPr>
        <w:t>はじめに</w:t>
      </w:r>
    </w:p>
    <w:p w14:paraId="725FC166" w14:textId="52363FBB" w:rsidR="00DF5A42" w:rsidRPr="00D202F3" w:rsidRDefault="00DF5A42" w:rsidP="002F6F13">
      <w:pPr>
        <w:pStyle w:val="2"/>
        <w:rPr>
          <w:rFonts w:asciiTheme="minorHAnsi" w:eastAsia="ＭＳ ゴシック" w:hAnsiTheme="minorHAnsi"/>
        </w:rPr>
        <w:sectPr w:rsidR="00DF5A42" w:rsidRPr="00D202F3" w:rsidSect="00CC6A2A">
          <w:headerReference w:type="even" r:id="rId8"/>
          <w:headerReference w:type="default" r:id="rId9"/>
          <w:footerReference w:type="default" r:id="rId10"/>
          <w:pgSz w:w="11906" w:h="16838" w:code="9"/>
          <w:pgMar w:top="1701" w:right="1418" w:bottom="1418" w:left="1418" w:header="851" w:footer="992" w:gutter="0"/>
          <w:pgNumType w:fmt="numberInDash" w:start="1"/>
          <w:cols w:space="425"/>
          <w:docGrid w:type="linesAndChars" w:linePitch="361" w:charSpace="-792"/>
        </w:sectPr>
      </w:pPr>
    </w:p>
    <w:p w14:paraId="0B92154D" w14:textId="77777777" w:rsidR="00D80AF6" w:rsidRDefault="00D80AF6" w:rsidP="00D80AF6">
      <w:pPr>
        <w:ind w:firstLineChars="100" w:firstLine="206"/>
        <w:rPr>
          <w:rFonts w:eastAsia="ＭＳ 明朝"/>
        </w:rPr>
      </w:pPr>
      <w:r>
        <w:rPr>
          <w:rFonts w:hint="eastAsia"/>
        </w:rPr>
        <w:t>福井大学教職員組合訴訟原告団</w:t>
      </w:r>
      <w:r>
        <w:t>13</w:t>
      </w:r>
      <w:r>
        <w:rPr>
          <w:rFonts w:hint="eastAsia"/>
        </w:rPr>
        <w:t>名（後に</w:t>
      </w:r>
      <w:r>
        <w:t>18</w:t>
      </w:r>
      <w:r>
        <w:rPr>
          <w:rFonts w:hint="eastAsia"/>
        </w:rPr>
        <w:t>名）により福井地裁に未払い賃金等請求訴訟の提訴がなされたのは、</w:t>
      </w:r>
      <w:r>
        <w:t>2013</w:t>
      </w:r>
      <w:r>
        <w:rPr>
          <w:rFonts w:hint="eastAsia"/>
        </w:rPr>
        <w:t>年</w:t>
      </w:r>
      <w:r>
        <w:t>11</w:t>
      </w:r>
      <w:r>
        <w:rPr>
          <w:rFonts w:hint="eastAsia"/>
        </w:rPr>
        <w:t>月</w:t>
      </w:r>
      <w:r>
        <w:t>11</w:t>
      </w:r>
      <w:r>
        <w:rPr>
          <w:rFonts w:hint="eastAsia"/>
        </w:rPr>
        <w:t>日のことであった。未払い賃金請求訴訟に取り組んだ国立大学等の単組としては全国で</w:t>
      </w:r>
      <w:r>
        <w:t>9</w:t>
      </w:r>
      <w:r>
        <w:rPr>
          <w:rFonts w:hint="eastAsia"/>
        </w:rPr>
        <w:t>番目であった。そして、</w:t>
      </w:r>
      <w:r>
        <w:t>2017</w:t>
      </w:r>
      <w:r>
        <w:rPr>
          <w:rFonts w:hint="eastAsia"/>
        </w:rPr>
        <w:t>年</w:t>
      </w:r>
      <w:r>
        <w:t>8</w:t>
      </w:r>
      <w:r>
        <w:rPr>
          <w:rFonts w:hint="eastAsia"/>
        </w:rPr>
        <w:t>月</w:t>
      </w:r>
      <w:r>
        <w:t>30</w:t>
      </w:r>
      <w:r>
        <w:rPr>
          <w:rFonts w:hint="eastAsia"/>
        </w:rPr>
        <w:t>日、名古屋高裁金沢支部にて控訴審の判決言い渡しがおこなわれたことをもって終了することになるのであるが（最高裁への上告は行わず）、とにもかくにも足かけ</w:t>
      </w:r>
      <w:r>
        <w:t>5</w:t>
      </w:r>
      <w:r>
        <w:rPr>
          <w:rFonts w:hint="eastAsia"/>
        </w:rPr>
        <w:t>年にわたる長く厳しいたたかいであった。</w:t>
      </w:r>
    </w:p>
    <w:p w14:paraId="11DB309F" w14:textId="77777777" w:rsidR="00FF4BD0" w:rsidRDefault="00FF4BD0" w:rsidP="00FF4BD0">
      <w:pPr>
        <w:ind w:firstLineChars="100" w:firstLine="206"/>
      </w:pPr>
      <w:r>
        <w:rPr>
          <w:rFonts w:hint="eastAsia"/>
        </w:rPr>
        <w:t>本裁判のきっかけは、政府が東日本大震災の経費に充てると称して</w:t>
      </w:r>
      <w:r>
        <w:t>2012</w:t>
      </w:r>
      <w:r>
        <w:rPr>
          <w:rFonts w:hint="eastAsia"/>
        </w:rPr>
        <w:t>年</w:t>
      </w:r>
      <w:r>
        <w:t>2</w:t>
      </w:r>
      <w:r>
        <w:rPr>
          <w:rFonts w:hint="eastAsia"/>
        </w:rPr>
        <w:t>月</w:t>
      </w:r>
      <w:r>
        <w:t>19</w:t>
      </w:r>
      <w:r>
        <w:rPr>
          <w:rFonts w:hint="eastAsia"/>
        </w:rPr>
        <w:t>日に成立した</w:t>
      </w:r>
      <w:r>
        <w:t>2</w:t>
      </w:r>
      <w:r>
        <w:rPr>
          <w:rFonts w:hint="eastAsia"/>
        </w:rPr>
        <w:t>年間の期限立法「国家公務員の給与の改定および臨時特例に関する法律」（給与特例法）の成立と、同年</w:t>
      </w:r>
      <w:r>
        <w:t>11</w:t>
      </w:r>
      <w:r>
        <w:rPr>
          <w:rFonts w:hint="eastAsia"/>
        </w:rPr>
        <w:t>月</w:t>
      </w:r>
      <w:r>
        <w:t>16</w:t>
      </w:r>
      <w:r>
        <w:rPr>
          <w:rFonts w:hint="eastAsia"/>
        </w:rPr>
        <w:t>日に成立した「改正国家公務員退職手当法」の成立である。しかもそれによって、もはや国家公務員でなくなっている国立大学教職員に対する国からの賃下げ要請、退職手当法の「改正」に準じた退職金の大幅削減要請というかたちをとってである。</w:t>
      </w:r>
    </w:p>
    <w:p w14:paraId="20E509D2" w14:textId="77777777" w:rsidR="00FF4BD0" w:rsidRDefault="00FF4BD0" w:rsidP="00FF4BD0">
      <w:pPr>
        <w:ind w:firstLineChars="100" w:firstLine="206"/>
      </w:pPr>
    </w:p>
    <w:p w14:paraId="5F59E9FA" w14:textId="77777777" w:rsidR="00ED5CCA" w:rsidRPr="00ED5CCA" w:rsidRDefault="00ED5CCA" w:rsidP="00ED5CCA">
      <w:pPr>
        <w:pStyle w:val="2"/>
        <w:rPr>
          <w:b/>
          <w:bCs/>
        </w:rPr>
      </w:pPr>
      <w:r w:rsidRPr="00ED5CCA">
        <w:rPr>
          <w:rStyle w:val="20"/>
          <w:b/>
          <w:bCs/>
        </w:rPr>
        <w:t>2</w:t>
      </w:r>
      <w:r w:rsidRPr="00ED5CCA">
        <w:rPr>
          <w:rStyle w:val="20"/>
          <w:rFonts w:hint="eastAsia"/>
          <w:b/>
          <w:bCs/>
        </w:rPr>
        <w:t>．</w:t>
      </w:r>
      <w:r w:rsidRPr="00ED5CCA">
        <w:rPr>
          <w:rFonts w:hint="eastAsia"/>
          <w:b/>
          <w:bCs/>
        </w:rPr>
        <w:t>国立大学の法人化と大学教職員の労働関係の変化</w:t>
      </w:r>
    </w:p>
    <w:p w14:paraId="1771FA3C" w14:textId="77777777" w:rsidR="00ED5CCA" w:rsidRDefault="00ED5CCA" w:rsidP="00ED5CCA">
      <w:pPr>
        <w:ind w:firstLineChars="100" w:firstLine="206"/>
      </w:pPr>
      <w:r>
        <w:rPr>
          <w:rFonts w:hint="eastAsia"/>
        </w:rPr>
        <w:t xml:space="preserve">　</w:t>
      </w:r>
      <w:r>
        <w:t>2004</w:t>
      </w:r>
      <w:r>
        <w:rPr>
          <w:rFonts w:hint="eastAsia"/>
        </w:rPr>
        <w:t>年</w:t>
      </w:r>
      <w:r>
        <w:t>4</w:t>
      </w:r>
      <w:r>
        <w:rPr>
          <w:rFonts w:hint="eastAsia"/>
        </w:rPr>
        <w:t>月</w:t>
      </w:r>
      <w:r>
        <w:t>1</w:t>
      </w:r>
      <w:r>
        <w:rPr>
          <w:rFonts w:hint="eastAsia"/>
        </w:rPr>
        <w:t>日の法人化以降、国立大学に対する国家統制・財政的支配が年々強化され、さらに</w:t>
      </w:r>
      <w:r>
        <w:t>2014</w:t>
      </w:r>
      <w:r>
        <w:rPr>
          <w:rFonts w:hint="eastAsia"/>
        </w:rPr>
        <w:t>年</w:t>
      </w:r>
      <w:r>
        <w:t>6</w:t>
      </w:r>
      <w:r>
        <w:rPr>
          <w:rFonts w:hint="eastAsia"/>
        </w:rPr>
        <w:t>月「学校教育法」の改定により各学部教授会が学長の諮問機関化＝審議・決定権を収奪されるに至る。学問の自由、大学の自治の崩壊であり、その意味において国立大学は今や、窒息寸前のところまでおいやられてきているようにみえる。</w:t>
      </w:r>
    </w:p>
    <w:p w14:paraId="0A997E2E" w14:textId="77777777" w:rsidR="00ED5CCA" w:rsidRDefault="00ED5CCA" w:rsidP="00ED5CCA">
      <w:pPr>
        <w:ind w:firstLineChars="100" w:firstLine="206"/>
      </w:pPr>
      <w:r>
        <w:rPr>
          <w:rFonts w:hint="eastAsia"/>
        </w:rPr>
        <w:t>それはさておき、もう一方で教職員の労働環境の変化という点に着目した場合、</w:t>
      </w:r>
      <w:r>
        <w:t>2004</w:t>
      </w:r>
      <w:r>
        <w:rPr>
          <w:rFonts w:hint="eastAsia"/>
        </w:rPr>
        <w:t>年の法人化を境に、それまでのような国家公務員でなくなった福井大学教職員の労働関係は、労働基準法・労働契約法・労働組合法等の労働諸法規を適用されるところとなり、その労働条件を民間の労使関係と同様に、労使自治によって団体交渉を通じた労使間合意に基づいて決定されるのを原則とするものへと変わったのであった。</w:t>
      </w:r>
    </w:p>
    <w:p w14:paraId="3D8A6EE5" w14:textId="77777777" w:rsidR="00ED5CCA" w:rsidRDefault="00ED5CCA" w:rsidP="00ED5CCA">
      <w:pPr>
        <w:ind w:firstLineChars="100" w:firstLine="206"/>
      </w:pPr>
      <w:r>
        <w:rPr>
          <w:rFonts w:hint="eastAsia"/>
        </w:rPr>
        <w:t>ところが、被告たる大学当局（＝福井大学法人）は上記の労使環境の変化にいかにも自覚が乏しかったと断ぜざるを得ない。</w:t>
      </w:r>
    </w:p>
    <w:p w14:paraId="7C5ADB25" w14:textId="371335D0" w:rsidR="007F6903" w:rsidRDefault="007F6903" w:rsidP="007F6903">
      <w:pPr>
        <w:ind w:firstLineChars="100" w:firstLine="206"/>
        <w:rPr>
          <w:sz w:val="16"/>
          <w:szCs w:val="16"/>
        </w:rPr>
      </w:pPr>
      <w:r>
        <w:rPr>
          <w:rFonts w:hint="eastAsia"/>
        </w:rPr>
        <w:t>現に、</w:t>
      </w:r>
      <w:r>
        <w:t>2012</w:t>
      </w:r>
      <w:r>
        <w:rPr>
          <w:rFonts w:hint="eastAsia"/>
        </w:rPr>
        <w:t>年</w:t>
      </w:r>
      <w:r>
        <w:t>2</w:t>
      </w:r>
      <w:r>
        <w:rPr>
          <w:rFonts w:hint="eastAsia"/>
        </w:rPr>
        <w:t>月</w:t>
      </w:r>
      <w:r>
        <w:t>19</w:t>
      </w:r>
      <w:r>
        <w:rPr>
          <w:rFonts w:hint="eastAsia"/>
        </w:rPr>
        <w:t>日の国家公務員給与減額の臨時特例法の成立以降、大学当局は政府・文科省からの要請のもと教職員や労働組合の強い反対を押し切り、一方的に就業規則を変更して国家公務員と同様の賃金カットを実施したのである。こうした大学側の対応は、もとより明らかに労働契約法第</w:t>
      </w:r>
      <w:r>
        <w:t>9</w:t>
      </w:r>
      <w:r>
        <w:rPr>
          <w:rFonts w:hint="eastAsia"/>
        </w:rPr>
        <w:t xml:space="preserve">条違反であった。　　</w:t>
      </w:r>
      <w:r>
        <w:rPr>
          <w:rFonts w:hint="eastAsia"/>
          <w:sz w:val="16"/>
          <w:szCs w:val="16"/>
        </w:rPr>
        <w:t>〈労働契約法第</w:t>
      </w:r>
      <w:r>
        <w:rPr>
          <w:sz w:val="16"/>
          <w:szCs w:val="16"/>
        </w:rPr>
        <w:t>9</w:t>
      </w:r>
      <w:r>
        <w:rPr>
          <w:rFonts w:hint="eastAsia"/>
          <w:sz w:val="16"/>
          <w:szCs w:val="16"/>
        </w:rPr>
        <w:t>条：使用者は、労働者と合意することなく、就業規則を変更することにより、労働者の不利益に労働契約の内容である労働条件を変更することはできない。〉</w:t>
      </w:r>
    </w:p>
    <w:p w14:paraId="449607E9" w14:textId="77777777" w:rsidR="007F6903" w:rsidRDefault="007F6903" w:rsidP="007F6903">
      <w:pPr>
        <w:ind w:firstLineChars="100" w:firstLine="206"/>
        <w:rPr>
          <w:vertAlign w:val="superscript"/>
        </w:rPr>
      </w:pPr>
      <w:r>
        <w:rPr>
          <w:rFonts w:hint="eastAsia"/>
        </w:rPr>
        <w:t>したがって未払い賃金等請求訴訟に立ち上がるのに先立ち、福井大学教職員組合は組合が主張する主な論点として以下の</w:t>
      </w:r>
      <w:r>
        <w:t>5</w:t>
      </w:r>
      <w:r>
        <w:rPr>
          <w:rFonts w:hint="eastAsia"/>
        </w:rPr>
        <w:t>点を明示したのだった</w:t>
      </w:r>
      <w:r>
        <w:rPr>
          <w:rFonts w:hint="eastAsia"/>
          <w:vertAlign w:val="superscript"/>
        </w:rPr>
        <w:t>（</w:t>
      </w:r>
      <w:r>
        <w:rPr>
          <w:vertAlign w:val="superscript"/>
        </w:rPr>
        <w:t>1</w:t>
      </w:r>
      <w:r>
        <w:rPr>
          <w:rFonts w:hint="eastAsia"/>
          <w:vertAlign w:val="superscript"/>
        </w:rPr>
        <w:t>）。</w:t>
      </w:r>
    </w:p>
    <w:p w14:paraId="4ABA5E05" w14:textId="77777777" w:rsidR="007F6903" w:rsidRDefault="007F6903" w:rsidP="007F6903">
      <w:pPr>
        <w:numPr>
          <w:ilvl w:val="0"/>
          <w:numId w:val="5"/>
        </w:numPr>
      </w:pPr>
      <w:r>
        <w:rPr>
          <w:rFonts w:hint="eastAsia"/>
        </w:rPr>
        <w:t>法人化後、私たちは民間労働法制下におかれているにもかかわらず、非常に大きな不利益変更が一方的に実施されている。労使交渉における大学側の態度は決して誠実とは言えず、労働契約法や労働基準</w:t>
      </w:r>
      <w:r>
        <w:rPr>
          <w:rFonts w:hint="eastAsia"/>
        </w:rPr>
        <w:lastRenderedPageBreak/>
        <w:t>法に違反している。</w:t>
      </w:r>
    </w:p>
    <w:p w14:paraId="6AB5C0A1" w14:textId="77777777" w:rsidR="007F6903" w:rsidRDefault="007F6903" w:rsidP="007F6903">
      <w:pPr>
        <w:numPr>
          <w:ilvl w:val="0"/>
          <w:numId w:val="5"/>
        </w:numPr>
      </w:pPr>
      <w:r>
        <w:rPr>
          <w:rFonts w:hint="eastAsia"/>
        </w:rPr>
        <w:t>労働法制上、給与削減はあらゆる経営努力を尽くした後でのみ許されるものであるが、今回は、給与減額がやむを得ないという経営事情が具体的に示されていない。</w:t>
      </w:r>
    </w:p>
    <w:p w14:paraId="3183AE51" w14:textId="77777777" w:rsidR="00B2769D" w:rsidRDefault="00B2769D" w:rsidP="00B2769D">
      <w:pPr>
        <w:numPr>
          <w:ilvl w:val="0"/>
          <w:numId w:val="5"/>
        </w:numPr>
      </w:pPr>
      <w:r>
        <w:rPr>
          <w:rFonts w:hint="eastAsia"/>
        </w:rPr>
        <w:t>今回の給与・退職金の減額率は大きく、甚大な不利益変更であるにもかかわらず、それに見合う代償措置等が実施されていない。</w:t>
      </w:r>
    </w:p>
    <w:p w14:paraId="2D9480AE" w14:textId="77777777" w:rsidR="003006C6" w:rsidRDefault="00B2769D" w:rsidP="00105C7F">
      <w:pPr>
        <w:numPr>
          <w:ilvl w:val="0"/>
          <w:numId w:val="5"/>
        </w:numPr>
      </w:pPr>
      <w:r>
        <w:rPr>
          <w:rFonts w:hint="eastAsia"/>
        </w:rPr>
        <w:t>給与減額分の予算は東日本大震災の復興財源に充てるとされていたが、この点について、大学としての検証が何らなされていない。</w:t>
      </w:r>
    </w:p>
    <w:p w14:paraId="0F4E0F03" w14:textId="62FA0B68" w:rsidR="00B2769D" w:rsidRDefault="00B2769D" w:rsidP="00105C7F">
      <w:pPr>
        <w:numPr>
          <w:ilvl w:val="0"/>
          <w:numId w:val="5"/>
        </w:numPr>
      </w:pPr>
      <w:r>
        <w:rPr>
          <w:rFonts w:hint="eastAsia"/>
        </w:rPr>
        <w:t>「給与減額の要請」は、法人化された大学に対する政府の不当介入に当るが、大学はそれを許している。</w:t>
      </w:r>
    </w:p>
    <w:p w14:paraId="40A2A315" w14:textId="77777777" w:rsidR="00B2769D" w:rsidRDefault="00B2769D" w:rsidP="00B2769D">
      <w:pPr>
        <w:ind w:firstLineChars="100" w:firstLine="206"/>
      </w:pPr>
      <w:r>
        <w:rPr>
          <w:rFonts w:hint="eastAsia"/>
        </w:rPr>
        <w:t>この</w:t>
      </w:r>
      <w:r>
        <w:t>5</w:t>
      </w:r>
      <w:r>
        <w:rPr>
          <w:rFonts w:hint="eastAsia"/>
        </w:rPr>
        <w:t>点にわたる論点提示によって、それが余りに当然の内容であるのが看取されるであろう。</w:t>
      </w:r>
    </w:p>
    <w:p w14:paraId="3076C251" w14:textId="77777777" w:rsidR="00C52269" w:rsidRDefault="00C52269" w:rsidP="00B2769D">
      <w:pPr>
        <w:ind w:firstLineChars="100" w:firstLine="206"/>
      </w:pPr>
    </w:p>
    <w:p w14:paraId="22A43F15" w14:textId="77777777" w:rsidR="005D4880" w:rsidRPr="00B10635" w:rsidRDefault="00A4581D" w:rsidP="00B10635">
      <w:pPr>
        <w:pStyle w:val="2"/>
        <w:rPr>
          <w:b/>
          <w:bCs/>
        </w:rPr>
      </w:pPr>
      <w:r w:rsidRPr="00B10635">
        <w:rPr>
          <w:b/>
          <w:bCs/>
        </w:rPr>
        <w:t>3</w:t>
      </w:r>
      <w:r w:rsidRPr="00B10635">
        <w:rPr>
          <w:rFonts w:hint="eastAsia"/>
          <w:b/>
          <w:bCs/>
        </w:rPr>
        <w:t>．大学教職員の賃金・退職金の大幅切り下げと大学当局</w:t>
      </w:r>
    </w:p>
    <w:p w14:paraId="33848ADC" w14:textId="578E597D" w:rsidR="00A4581D" w:rsidRDefault="00A4581D" w:rsidP="00146707">
      <w:pPr>
        <w:pStyle w:val="af3"/>
        <w:ind w:firstLineChars="100" w:firstLine="206"/>
      </w:pPr>
      <w:r>
        <w:rPr>
          <w:rFonts w:hint="eastAsia"/>
        </w:rPr>
        <w:t>では、時に福井大学教職員が被った不利益は一体如何ほどであったのだろうか。</w:t>
      </w:r>
    </w:p>
    <w:p w14:paraId="7ECFFAF3" w14:textId="38651EE2" w:rsidR="00A4581D" w:rsidRDefault="00A4581D" w:rsidP="00987E24">
      <w:pPr>
        <w:pStyle w:val="af3"/>
        <w:ind w:firstLineChars="100" w:firstLine="206"/>
      </w:pPr>
      <w:r>
        <w:rPr>
          <w:rFonts w:hint="eastAsia"/>
        </w:rPr>
        <w:t>福井大学教職員は</w:t>
      </w:r>
      <w:r>
        <w:t>2012</w:t>
      </w:r>
      <w:r>
        <w:rPr>
          <w:rFonts w:hint="eastAsia"/>
        </w:rPr>
        <w:t>年</w:t>
      </w:r>
      <w:r>
        <w:t>6</w:t>
      </w:r>
      <w:r>
        <w:rPr>
          <w:rFonts w:hint="eastAsia"/>
        </w:rPr>
        <w:t>月より給与を大幅に削減され、加えて</w:t>
      </w:r>
      <w:r>
        <w:t>2013</w:t>
      </w:r>
      <w:r>
        <w:rPr>
          <w:rFonts w:hint="eastAsia"/>
        </w:rPr>
        <w:t>年</w:t>
      </w:r>
      <w:r>
        <w:t>1</w:t>
      </w:r>
      <w:r>
        <w:rPr>
          <w:rFonts w:hint="eastAsia"/>
        </w:rPr>
        <w:t>月からは退職金も減額された。いずれも前例のない大幅な削減であり、個々の教職員にとって、給与は約</w:t>
      </w:r>
      <w:r>
        <w:t>60</w:t>
      </w:r>
      <w:r>
        <w:rPr>
          <w:rFonts w:hint="eastAsia"/>
        </w:rPr>
        <w:t>～約</w:t>
      </w:r>
      <w:r>
        <w:t>150</w:t>
      </w:r>
      <w:r>
        <w:rPr>
          <w:rFonts w:hint="eastAsia"/>
        </w:rPr>
        <w:t>万円程度もの減、退職金は多い人では約</w:t>
      </w:r>
      <w:r>
        <w:t>170</w:t>
      </w:r>
      <w:r>
        <w:rPr>
          <w:rFonts w:hint="eastAsia"/>
        </w:rPr>
        <w:t>～約</w:t>
      </w:r>
      <w:r>
        <w:t>450</w:t>
      </w:r>
      <w:r>
        <w:rPr>
          <w:rFonts w:hint="eastAsia"/>
        </w:rPr>
        <w:t>万円もの収入減となったのである。もとよりたまたま定年退職と巡り合わせた人の場合は、給与減額と退職手当減額とが二重に重なり合って影響が及んだのであり、その合計が優に</w:t>
      </w:r>
      <w:r>
        <w:t>500</w:t>
      </w:r>
      <w:r>
        <w:rPr>
          <w:rFonts w:hint="eastAsia"/>
        </w:rPr>
        <w:t>万円を超える人もいたのである</w:t>
      </w:r>
      <w:r w:rsidRPr="00A4581D">
        <w:rPr>
          <w:rFonts w:hint="eastAsia"/>
          <w:vertAlign w:val="superscript"/>
        </w:rPr>
        <w:t>（</w:t>
      </w:r>
      <w:r w:rsidRPr="00A4581D">
        <w:rPr>
          <w:vertAlign w:val="superscript"/>
        </w:rPr>
        <w:t>2</w:t>
      </w:r>
      <w:r w:rsidRPr="00A4581D">
        <w:rPr>
          <w:rFonts w:hint="eastAsia"/>
          <w:vertAlign w:val="superscript"/>
        </w:rPr>
        <w:t>）</w:t>
      </w:r>
      <w:r>
        <w:rPr>
          <w:rFonts w:hint="eastAsia"/>
        </w:rPr>
        <w:t xml:space="preserve">。　</w:t>
      </w:r>
    </w:p>
    <w:p w14:paraId="75F69DA1" w14:textId="418A751E" w:rsidR="00A4581D" w:rsidRDefault="00A4581D" w:rsidP="00661737">
      <w:pPr>
        <w:pStyle w:val="af3"/>
      </w:pPr>
      <w:r>
        <w:rPr>
          <w:rFonts w:hint="eastAsia"/>
        </w:rPr>
        <w:t xml:space="preserve">　これらの不利益変更に対して様々な要求を出し、</w:t>
      </w:r>
      <w:r>
        <w:t>2013</w:t>
      </w:r>
      <w:r>
        <w:rPr>
          <w:rFonts w:hint="eastAsia"/>
        </w:rPr>
        <w:t>年</w:t>
      </w:r>
      <w:r>
        <w:t>7</w:t>
      </w:r>
      <w:r>
        <w:rPr>
          <w:rFonts w:hint="eastAsia"/>
        </w:rPr>
        <w:t>月までに</w:t>
      </w:r>
      <w:r>
        <w:t>8</w:t>
      </w:r>
      <w:r>
        <w:rPr>
          <w:rFonts w:hint="eastAsia"/>
        </w:rPr>
        <w:t>回の「団体交渉」行った。しかし、大学側は一方的な説明を繰り</w:t>
      </w:r>
      <w:r>
        <w:rPr>
          <w:rFonts w:hint="eastAsia"/>
        </w:rPr>
        <w:t>返すのみで不誠実な態度に終始し、組合側の要求にはゼロ回答しか示さなかった。給与と退職金いずれの減額についても、他大学の場合、組合との交渉によって減額率を抑えるなど、代償措置がとられている大学もあるが、福井大学ではその不利益の大きさに見合う代償措置等は基本的に得られず（地域手当の増加＋</w:t>
      </w:r>
      <w:r>
        <w:t>1</w:t>
      </w:r>
      <w:r>
        <w:rPr>
          <w:rFonts w:hint="eastAsia"/>
        </w:rPr>
        <w:t>％、のみ）、</w:t>
      </w:r>
      <w:r>
        <w:t>2012</w:t>
      </w:r>
      <w:r>
        <w:rPr>
          <w:rFonts w:hint="eastAsia"/>
        </w:rPr>
        <w:t>年来強行実施されている不利益変更は労働契約法第</w:t>
      </w:r>
      <w:r>
        <w:t>9</w:t>
      </w:r>
      <w:r>
        <w:rPr>
          <w:rFonts w:hint="eastAsia"/>
        </w:rPr>
        <w:t>条違反であり、これ以上「交渉」を重ねても実りある結果は得られないとの判断に立ち至ったのであった。</w:t>
      </w:r>
    </w:p>
    <w:p w14:paraId="09DB12F0" w14:textId="77777777" w:rsidR="00AD71CC" w:rsidRDefault="00AD71CC" w:rsidP="00AD71CC">
      <w:pPr>
        <w:ind w:firstLineChars="100" w:firstLine="206"/>
      </w:pPr>
      <w:r>
        <w:rPr>
          <w:rFonts w:hint="eastAsia"/>
        </w:rPr>
        <w:t>本裁判闘争には、単に引き下げられた賃金や退職金の回復を求める意義だけでなく（もとよりそれが一番重要ではあろうが）、国立大学法人制度の制度設計上の問題点、特に政府と法人との関係や、法人内での労働条件決定のしかるべきありかたを問う意義もあったと考えねばならない。また、大学は「真理の探究」を行う場であり、同時に教育を通じて社会を担う人材を育成する場でもある筈だ。だとするとそれに関わる教職員が、今回の事例のような明らかに不当な事案を前にしていかにも大人ぶったり忖度したりいつまでも黙りをきめこんだりしているのは決して許されないことなのではなかろうか。</w:t>
      </w:r>
    </w:p>
    <w:p w14:paraId="34724094" w14:textId="77777777" w:rsidR="00AD71CC" w:rsidRDefault="00AD71CC" w:rsidP="00AD71CC"/>
    <w:p w14:paraId="382DD73C" w14:textId="77777777" w:rsidR="00732D86" w:rsidRDefault="00732D86" w:rsidP="00732D86">
      <w:pPr>
        <w:rPr>
          <w:b/>
          <w:bCs/>
        </w:rPr>
      </w:pPr>
      <w:r>
        <w:rPr>
          <w:b/>
          <w:bCs/>
        </w:rPr>
        <w:t>4</w:t>
      </w:r>
      <w:r>
        <w:rPr>
          <w:rFonts w:hint="eastAsia"/>
          <w:b/>
          <w:bCs/>
        </w:rPr>
        <w:t>．未払い賃金等請求訴訟と判決結果</w:t>
      </w:r>
    </w:p>
    <w:p w14:paraId="51A6E24D" w14:textId="77777777" w:rsidR="00732D86" w:rsidRDefault="00732D86" w:rsidP="00732D86">
      <w:r>
        <w:rPr>
          <w:rFonts w:hint="eastAsia"/>
        </w:rPr>
        <w:t xml:space="preserve">　</w:t>
      </w:r>
      <w:r>
        <w:t>2017</w:t>
      </w:r>
      <w:r>
        <w:rPr>
          <w:rFonts w:hint="eastAsia"/>
        </w:rPr>
        <w:t>年</w:t>
      </w:r>
      <w:r>
        <w:t>8</w:t>
      </w:r>
      <w:r>
        <w:rPr>
          <w:rFonts w:hint="eastAsia"/>
        </w:rPr>
        <w:t>月</w:t>
      </w:r>
      <w:r>
        <w:t>30</w:t>
      </w:r>
      <w:r>
        <w:rPr>
          <w:rFonts w:hint="eastAsia"/>
        </w:rPr>
        <w:t>日名古屋高裁金沢支部における控訴審判決で控訴棄却の「不当判決」が下された。同日午後記者会見ならびに報告集会がもたれたが、記者会見の場での島田弁護団長の発言の意味は重い。――「判決自体は控訴人側の敗北だったが、判決文の中身は薄く、敗北したのは裁判所だったというべきだ。……裁判所は、時の政府による権力の濫用を防止し、基本的人権など国民の権利を守る役割を果たさなければならないのに、今回の判決は、まさに政府の言うがままに進めて何が悪いんだ、といわんば</w:t>
      </w:r>
      <w:r>
        <w:rPr>
          <w:rFonts w:hint="eastAsia"/>
        </w:rPr>
        <w:lastRenderedPageBreak/>
        <w:t>かりの内容である。これでは裁判所の職責を自ら放棄した判決だと言わざるを得ない。国民の権利を守るべき機関がこれでは国民の信頼を失ってしまうと強い危機感をもってこの判決文を読んだ。残念としか言いようがない、強い憤りをもって報告するしかないことについて忸怩たる思いがある。</w:t>
      </w:r>
      <w:r>
        <w:rPr>
          <w:rFonts w:hint="eastAsia"/>
          <w:vertAlign w:val="superscript"/>
        </w:rPr>
        <w:t>（</w:t>
      </w:r>
      <w:r>
        <w:rPr>
          <w:vertAlign w:val="superscript"/>
        </w:rPr>
        <w:t>3</w:t>
      </w:r>
      <w:r>
        <w:rPr>
          <w:rFonts w:hint="eastAsia"/>
          <w:vertAlign w:val="superscript"/>
        </w:rPr>
        <w:t>）</w:t>
      </w:r>
      <w:r>
        <w:rPr>
          <w:rFonts w:hint="eastAsia"/>
        </w:rPr>
        <w:t>」</w:t>
      </w:r>
    </w:p>
    <w:p w14:paraId="0A448515" w14:textId="77777777" w:rsidR="00732D86" w:rsidRDefault="00732D86" w:rsidP="00732D86">
      <w:r>
        <w:rPr>
          <w:rFonts w:hint="eastAsia"/>
        </w:rPr>
        <w:t xml:space="preserve">　また、報告集会においてなされた全大教　村井副委員長の発言も記憶するに値しよう。――「全大教では多くの裁判を闘うなかで</w:t>
      </w:r>
      <w:r>
        <w:t>1</w:t>
      </w:r>
      <w:r>
        <w:rPr>
          <w:rFonts w:hint="eastAsia"/>
        </w:rPr>
        <w:t>つぐらいはという期待もあったが残念な結果に終わった。福井地裁では最初は原発裁判で良識的判決を示した裁判官が担当していたので期待していたが、転出となり、ついていなかった。</w:t>
      </w:r>
      <w:r>
        <w:rPr>
          <w:rFonts w:hint="eastAsia"/>
          <w:vertAlign w:val="superscript"/>
        </w:rPr>
        <w:t>（</w:t>
      </w:r>
      <w:r>
        <w:rPr>
          <w:vertAlign w:val="superscript"/>
        </w:rPr>
        <w:t>4</w:t>
      </w:r>
      <w:r>
        <w:rPr>
          <w:rFonts w:hint="eastAsia"/>
          <w:vertAlign w:val="superscript"/>
        </w:rPr>
        <w:t>）</w:t>
      </w:r>
      <w:r>
        <w:rPr>
          <w:rFonts w:hint="eastAsia"/>
        </w:rPr>
        <w:t>」</w:t>
      </w:r>
    </w:p>
    <w:p w14:paraId="01B239B2" w14:textId="77777777" w:rsidR="00732D86" w:rsidRDefault="00732D86" w:rsidP="00732D86">
      <w:r>
        <w:rPr>
          <w:rFonts w:hint="eastAsia"/>
        </w:rPr>
        <w:t xml:space="preserve">　</w:t>
      </w:r>
    </w:p>
    <w:p w14:paraId="6CF81AD5" w14:textId="77777777" w:rsidR="00A93DEE" w:rsidRDefault="00A93DEE" w:rsidP="00A93DEE">
      <w:pPr>
        <w:rPr>
          <w:b/>
          <w:bCs/>
        </w:rPr>
      </w:pPr>
      <w:r>
        <w:rPr>
          <w:b/>
          <w:bCs/>
        </w:rPr>
        <w:t>5</w:t>
      </w:r>
      <w:r>
        <w:rPr>
          <w:rFonts w:hint="eastAsia"/>
          <w:b/>
          <w:bCs/>
        </w:rPr>
        <w:t>．未払い賃金等請求訴訟と『福井の科学者』</w:t>
      </w:r>
    </w:p>
    <w:p w14:paraId="052A40BD" w14:textId="77777777" w:rsidR="00A93DEE" w:rsidRDefault="00A93DEE" w:rsidP="00A93DEE">
      <w:r>
        <w:rPr>
          <w:rFonts w:hint="eastAsia"/>
        </w:rPr>
        <w:t xml:space="preserve">　科学を人類に役立て正しく発展させていくことは、わたしたち科学に携わる者の共通の任務であるとする日本科学者会議の設立趣旨もあり、その福井支部の雑誌『福井の科学者』に、福井大学未払い賃金等請求訴訟に関わる資料を、転換局面ごとに、スペースを割いて掲載させてもらった。</w:t>
      </w:r>
    </w:p>
    <w:p w14:paraId="410240BE" w14:textId="77777777" w:rsidR="00A93DEE" w:rsidRDefault="00A93DEE" w:rsidP="00A93DEE">
      <w:r>
        <w:rPr>
          <w:rFonts w:hint="eastAsia"/>
        </w:rPr>
        <w:t xml:space="preserve">　すなわち『福井の科学者』</w:t>
      </w:r>
      <w:r>
        <w:t>122</w:t>
      </w:r>
      <w:r>
        <w:rPr>
          <w:rFonts w:hint="eastAsia"/>
        </w:rPr>
        <w:t>号（</w:t>
      </w:r>
      <w:r>
        <w:t>2014</w:t>
      </w:r>
      <w:r>
        <w:rPr>
          <w:rFonts w:hint="eastAsia"/>
        </w:rPr>
        <w:t>．</w:t>
      </w:r>
      <w:r>
        <w:t>6</w:t>
      </w:r>
      <w:r>
        <w:rPr>
          <w:rFonts w:hint="eastAsia"/>
        </w:rPr>
        <w:t>）には、提訴後、具体的に始まった第</w:t>
      </w:r>
      <w:r>
        <w:t>1</w:t>
      </w:r>
      <w:r>
        <w:rPr>
          <w:rFonts w:hint="eastAsia"/>
        </w:rPr>
        <w:t>回・</w:t>
      </w:r>
      <w:r>
        <w:t>2</w:t>
      </w:r>
      <w:r>
        <w:rPr>
          <w:rFonts w:hint="eastAsia"/>
        </w:rPr>
        <w:t>回口頭弁論に関わって、原告訴訟代理人弁護士　島田広氏の「訴状要約陳述」（</w:t>
      </w:r>
      <w:r>
        <w:t>2014</w:t>
      </w:r>
      <w:r>
        <w:rPr>
          <w:rFonts w:hint="eastAsia"/>
        </w:rPr>
        <w:t>．</w:t>
      </w:r>
      <w:r>
        <w:t>1</w:t>
      </w:r>
      <w:r>
        <w:rPr>
          <w:rFonts w:hint="eastAsia"/>
        </w:rPr>
        <w:t>．</w:t>
      </w:r>
      <w:r>
        <w:t>30</w:t>
      </w:r>
      <w:r>
        <w:rPr>
          <w:rFonts w:hint="eastAsia"/>
        </w:rPr>
        <w:t>）、及び第</w:t>
      </w:r>
      <w:r>
        <w:t>1</w:t>
      </w:r>
      <w:r>
        <w:rPr>
          <w:rFonts w:hint="eastAsia"/>
        </w:rPr>
        <w:t>回口頭弁論の際の山根の「意見陳述書」、第</w:t>
      </w:r>
      <w:r>
        <w:t>2</w:t>
      </w:r>
      <w:r>
        <w:rPr>
          <w:rFonts w:hint="eastAsia"/>
        </w:rPr>
        <w:t>回口頭弁論の際の森透氏による「意見陳述書」が収められている</w:t>
      </w:r>
    </w:p>
    <w:p w14:paraId="0E7A87B4" w14:textId="77777777" w:rsidR="00A93DEE" w:rsidRDefault="00A93DEE" w:rsidP="00A93DEE">
      <w:r>
        <w:rPr>
          <w:rFonts w:hint="eastAsia"/>
        </w:rPr>
        <w:t xml:space="preserve">　ついで、『福井の科学者』</w:t>
      </w:r>
      <w:r>
        <w:t>128</w:t>
      </w:r>
      <w:r>
        <w:rPr>
          <w:rFonts w:hint="eastAsia"/>
        </w:rPr>
        <w:t>号（</w:t>
      </w:r>
      <w:r>
        <w:t>2017</w:t>
      </w:r>
      <w:r>
        <w:rPr>
          <w:rFonts w:hint="eastAsia"/>
        </w:rPr>
        <w:t>．</w:t>
      </w:r>
      <w:r>
        <w:t>6</w:t>
      </w:r>
      <w:r>
        <w:rPr>
          <w:rFonts w:hint="eastAsia"/>
        </w:rPr>
        <w:t>）には、福井地裁の「不当判決」（</w:t>
      </w:r>
      <w:r>
        <w:t>2017</w:t>
      </w:r>
      <w:r>
        <w:rPr>
          <w:rFonts w:hint="eastAsia"/>
        </w:rPr>
        <w:t>年</w:t>
      </w:r>
      <w:r>
        <w:t>2</w:t>
      </w:r>
      <w:r>
        <w:rPr>
          <w:rFonts w:hint="eastAsia"/>
        </w:rPr>
        <w:t>月</w:t>
      </w:r>
      <w:r>
        <w:t>22</w:t>
      </w:r>
      <w:r>
        <w:rPr>
          <w:rFonts w:hint="eastAsia"/>
        </w:rPr>
        <w:t>日）を承け、名古屋高裁金沢支部に控訴するに当たって提出された、控訴人ら訴訟代理人弁護士　島田広氏による「控訴理由書」（</w:t>
      </w:r>
      <w:r>
        <w:t>2017</w:t>
      </w:r>
      <w:r>
        <w:rPr>
          <w:rFonts w:hint="eastAsia"/>
        </w:rPr>
        <w:t>．</w:t>
      </w:r>
      <w:r>
        <w:t>4</w:t>
      </w:r>
      <w:r>
        <w:rPr>
          <w:rFonts w:hint="eastAsia"/>
        </w:rPr>
        <w:t>．</w:t>
      </w:r>
      <w:r>
        <w:t>26</w:t>
      </w:r>
      <w:r>
        <w:rPr>
          <w:rFonts w:hint="eastAsia"/>
        </w:rPr>
        <w:t>）が掲載されている。</w:t>
      </w:r>
    </w:p>
    <w:p w14:paraId="0DB4AD3B" w14:textId="1C9F81A4" w:rsidR="00A93DEE" w:rsidRDefault="00A93DEE" w:rsidP="00A93DEE">
      <w:r>
        <w:rPr>
          <w:rFonts w:hint="eastAsia"/>
        </w:rPr>
        <w:t xml:space="preserve">　そして最後に、『福井の科学者』</w:t>
      </w:r>
      <w:r>
        <w:t>129</w:t>
      </w:r>
      <w:r>
        <w:rPr>
          <w:rFonts w:hint="eastAsia"/>
        </w:rPr>
        <w:t>号（</w:t>
      </w:r>
      <w:r>
        <w:t>2017</w:t>
      </w:r>
      <w:r>
        <w:rPr>
          <w:rFonts w:hint="eastAsia"/>
        </w:rPr>
        <w:t>．</w:t>
      </w:r>
      <w:r>
        <w:t>12</w:t>
      </w:r>
      <w:r>
        <w:rPr>
          <w:rFonts w:hint="eastAsia"/>
        </w:rPr>
        <w:t>）には、</w:t>
      </w:r>
      <w:r>
        <w:t>2017</w:t>
      </w:r>
      <w:r>
        <w:rPr>
          <w:rFonts w:hint="eastAsia"/>
        </w:rPr>
        <w:t>年</w:t>
      </w:r>
      <w:r>
        <w:t>8</w:t>
      </w:r>
      <w:r>
        <w:rPr>
          <w:rFonts w:hint="eastAsia"/>
        </w:rPr>
        <w:t>月</w:t>
      </w:r>
      <w:r>
        <w:t>30</w:t>
      </w:r>
      <w:r>
        <w:rPr>
          <w:rFonts w:hint="eastAsia"/>
        </w:rPr>
        <w:t>日、名古屋高裁金沢支部にて控訴審の判決言い渡しがあって闘いが終了することと関わり、高木</w:t>
      </w:r>
      <w:r w:rsidR="006C3CBA">
        <w:rPr>
          <w:rFonts w:hint="eastAsia"/>
        </w:rPr>
        <w:t>秀</w:t>
      </w:r>
      <w:r>
        <w:rPr>
          <w:rFonts w:hint="eastAsia"/>
        </w:rPr>
        <w:t>男氏による総括的な論文「福井大学未払い賃金等請求訴訟と『平目裁判官』」、山根清志「『未払い賃金等請求訴訟』を終えるにあたって」、および森透氏による「給与減額反対裁判闘争に参加して」を載せている。</w:t>
      </w:r>
    </w:p>
    <w:p w14:paraId="676663AF" w14:textId="77777777" w:rsidR="00A93DEE" w:rsidRDefault="00A93DEE" w:rsidP="00A93DEE"/>
    <w:p w14:paraId="5E0B13B4" w14:textId="77777777" w:rsidR="00A93DEE" w:rsidRDefault="00A93DEE" w:rsidP="00A93DEE">
      <w:pPr>
        <w:rPr>
          <w:b/>
          <w:bCs/>
        </w:rPr>
      </w:pPr>
      <w:r>
        <w:rPr>
          <w:rFonts w:hint="eastAsia"/>
          <w:b/>
          <w:bCs/>
        </w:rPr>
        <w:t>注</w:t>
      </w:r>
    </w:p>
    <w:p w14:paraId="69FFC624" w14:textId="77777777" w:rsidR="00A93DEE" w:rsidRPr="005E7521" w:rsidRDefault="00A93DEE" w:rsidP="00A93DEE">
      <w:pPr>
        <w:ind w:left="312" w:hangingChars="200" w:hanging="312"/>
        <w:rPr>
          <w:sz w:val="16"/>
          <w:szCs w:val="16"/>
        </w:rPr>
      </w:pPr>
      <w:r w:rsidRPr="005E7521">
        <w:rPr>
          <w:rFonts w:hint="eastAsia"/>
          <w:sz w:val="16"/>
          <w:szCs w:val="16"/>
        </w:rPr>
        <w:t>（</w:t>
      </w:r>
      <w:r w:rsidRPr="005E7521">
        <w:rPr>
          <w:sz w:val="16"/>
          <w:szCs w:val="16"/>
        </w:rPr>
        <w:t>1</w:t>
      </w:r>
      <w:r w:rsidRPr="005E7521">
        <w:rPr>
          <w:rFonts w:hint="eastAsia"/>
          <w:sz w:val="16"/>
          <w:szCs w:val="16"/>
        </w:rPr>
        <w:t>）『未払い賃金等請求訴訟「原告団準備会」ニュース』創刊号（</w:t>
      </w:r>
      <w:r w:rsidRPr="005E7521">
        <w:rPr>
          <w:sz w:val="16"/>
          <w:szCs w:val="16"/>
        </w:rPr>
        <w:t>2013</w:t>
      </w:r>
      <w:r w:rsidRPr="005E7521">
        <w:rPr>
          <w:rFonts w:hint="eastAsia"/>
          <w:sz w:val="16"/>
          <w:szCs w:val="16"/>
        </w:rPr>
        <w:t>／</w:t>
      </w:r>
      <w:r w:rsidRPr="005E7521">
        <w:rPr>
          <w:sz w:val="16"/>
          <w:szCs w:val="16"/>
        </w:rPr>
        <w:t>10</w:t>
      </w:r>
      <w:r w:rsidRPr="005E7521">
        <w:rPr>
          <w:rFonts w:hint="eastAsia"/>
          <w:sz w:val="16"/>
          <w:szCs w:val="16"/>
        </w:rPr>
        <w:t>／</w:t>
      </w:r>
      <w:r w:rsidRPr="005E7521">
        <w:rPr>
          <w:sz w:val="16"/>
          <w:szCs w:val="16"/>
        </w:rPr>
        <w:t>8</w:t>
      </w:r>
      <w:r w:rsidRPr="005E7521">
        <w:rPr>
          <w:rFonts w:hint="eastAsia"/>
          <w:sz w:val="16"/>
          <w:szCs w:val="16"/>
        </w:rPr>
        <w:t>）。</w:t>
      </w:r>
    </w:p>
    <w:p w14:paraId="1461468C" w14:textId="77777777" w:rsidR="00A93DEE" w:rsidRPr="005E7521" w:rsidRDefault="00A93DEE" w:rsidP="00A93DEE">
      <w:pPr>
        <w:ind w:left="312" w:hangingChars="200" w:hanging="312"/>
        <w:rPr>
          <w:sz w:val="16"/>
          <w:szCs w:val="16"/>
        </w:rPr>
      </w:pPr>
      <w:r w:rsidRPr="005E7521">
        <w:rPr>
          <w:rFonts w:hint="eastAsia"/>
          <w:sz w:val="16"/>
          <w:szCs w:val="16"/>
        </w:rPr>
        <w:t>（</w:t>
      </w:r>
      <w:r w:rsidRPr="005E7521">
        <w:rPr>
          <w:sz w:val="16"/>
          <w:szCs w:val="16"/>
        </w:rPr>
        <w:t>2</w:t>
      </w:r>
      <w:r w:rsidRPr="005E7521">
        <w:rPr>
          <w:rFonts w:hint="eastAsia"/>
          <w:sz w:val="16"/>
          <w:szCs w:val="16"/>
        </w:rPr>
        <w:t>）『福井大学未払い賃金等請求訴訟「原告団ニュース」』第</w:t>
      </w:r>
      <w:r w:rsidRPr="005E7521">
        <w:rPr>
          <w:sz w:val="16"/>
          <w:szCs w:val="16"/>
        </w:rPr>
        <w:t>20</w:t>
      </w:r>
      <w:r w:rsidRPr="005E7521">
        <w:rPr>
          <w:rFonts w:hint="eastAsia"/>
          <w:sz w:val="16"/>
          <w:szCs w:val="16"/>
        </w:rPr>
        <w:t>号（</w:t>
      </w:r>
      <w:r w:rsidRPr="005E7521">
        <w:rPr>
          <w:sz w:val="16"/>
          <w:szCs w:val="16"/>
        </w:rPr>
        <w:t>2017</w:t>
      </w:r>
      <w:r w:rsidRPr="005E7521">
        <w:rPr>
          <w:rFonts w:hint="eastAsia"/>
          <w:sz w:val="16"/>
          <w:szCs w:val="16"/>
        </w:rPr>
        <w:t>／</w:t>
      </w:r>
      <w:r w:rsidRPr="005E7521">
        <w:rPr>
          <w:sz w:val="16"/>
          <w:szCs w:val="16"/>
        </w:rPr>
        <w:t>6</w:t>
      </w:r>
      <w:r w:rsidRPr="005E7521">
        <w:rPr>
          <w:rFonts w:hint="eastAsia"/>
          <w:sz w:val="16"/>
          <w:szCs w:val="16"/>
        </w:rPr>
        <w:t>／</w:t>
      </w:r>
      <w:r w:rsidRPr="005E7521">
        <w:rPr>
          <w:sz w:val="16"/>
          <w:szCs w:val="16"/>
        </w:rPr>
        <w:t>27</w:t>
      </w:r>
      <w:r w:rsidRPr="005E7521">
        <w:rPr>
          <w:rFonts w:hint="eastAsia"/>
          <w:sz w:val="16"/>
          <w:szCs w:val="16"/>
        </w:rPr>
        <w:t>）。</w:t>
      </w:r>
    </w:p>
    <w:p w14:paraId="72DC18D0" w14:textId="77777777" w:rsidR="00A93DEE" w:rsidRPr="005E7521" w:rsidRDefault="00A93DEE" w:rsidP="00A93DEE">
      <w:pPr>
        <w:ind w:left="312" w:hangingChars="200" w:hanging="312"/>
        <w:rPr>
          <w:sz w:val="16"/>
          <w:szCs w:val="16"/>
        </w:rPr>
      </w:pPr>
      <w:r w:rsidRPr="005E7521">
        <w:rPr>
          <w:rFonts w:hint="eastAsia"/>
          <w:sz w:val="16"/>
          <w:szCs w:val="16"/>
        </w:rPr>
        <w:t>（</w:t>
      </w:r>
      <w:r w:rsidRPr="005E7521">
        <w:rPr>
          <w:sz w:val="16"/>
          <w:szCs w:val="16"/>
        </w:rPr>
        <w:t>3</w:t>
      </w:r>
      <w:r w:rsidRPr="005E7521">
        <w:rPr>
          <w:rFonts w:hint="eastAsia"/>
          <w:sz w:val="16"/>
          <w:szCs w:val="16"/>
        </w:rPr>
        <w:t>）『福井大学未払い賃金等請求訴訟「原告団ニュース」』第</w:t>
      </w:r>
      <w:r w:rsidRPr="005E7521">
        <w:rPr>
          <w:sz w:val="16"/>
          <w:szCs w:val="16"/>
        </w:rPr>
        <w:t>21</w:t>
      </w:r>
      <w:r w:rsidRPr="005E7521">
        <w:rPr>
          <w:rFonts w:hint="eastAsia"/>
          <w:sz w:val="16"/>
          <w:szCs w:val="16"/>
        </w:rPr>
        <w:t>号（</w:t>
      </w:r>
      <w:r w:rsidRPr="005E7521">
        <w:rPr>
          <w:sz w:val="16"/>
          <w:szCs w:val="16"/>
        </w:rPr>
        <w:t>2017</w:t>
      </w:r>
      <w:r w:rsidRPr="005E7521">
        <w:rPr>
          <w:rFonts w:hint="eastAsia"/>
          <w:sz w:val="16"/>
          <w:szCs w:val="16"/>
        </w:rPr>
        <w:t>／</w:t>
      </w:r>
      <w:r w:rsidRPr="005E7521">
        <w:rPr>
          <w:sz w:val="16"/>
          <w:szCs w:val="16"/>
        </w:rPr>
        <w:t>9</w:t>
      </w:r>
      <w:r w:rsidRPr="005E7521">
        <w:rPr>
          <w:rFonts w:hint="eastAsia"/>
          <w:sz w:val="16"/>
          <w:szCs w:val="16"/>
        </w:rPr>
        <w:t>／</w:t>
      </w:r>
      <w:r w:rsidRPr="005E7521">
        <w:rPr>
          <w:sz w:val="16"/>
          <w:szCs w:val="16"/>
        </w:rPr>
        <w:t>19</w:t>
      </w:r>
      <w:r w:rsidRPr="005E7521">
        <w:rPr>
          <w:rFonts w:hint="eastAsia"/>
          <w:sz w:val="16"/>
          <w:szCs w:val="16"/>
        </w:rPr>
        <w:t>）の「報告集会では」。</w:t>
      </w:r>
    </w:p>
    <w:p w14:paraId="00B0C6FF" w14:textId="77777777" w:rsidR="00A93DEE" w:rsidRPr="005E7521" w:rsidRDefault="00A93DEE" w:rsidP="00A93DEE">
      <w:pPr>
        <w:ind w:left="312" w:hangingChars="200" w:hanging="312"/>
        <w:rPr>
          <w:sz w:val="16"/>
          <w:szCs w:val="16"/>
        </w:rPr>
      </w:pPr>
      <w:r w:rsidRPr="005E7521">
        <w:rPr>
          <w:rFonts w:hint="eastAsia"/>
          <w:sz w:val="16"/>
          <w:szCs w:val="16"/>
        </w:rPr>
        <w:t>（</w:t>
      </w:r>
      <w:r w:rsidRPr="005E7521">
        <w:rPr>
          <w:sz w:val="16"/>
          <w:szCs w:val="16"/>
        </w:rPr>
        <w:t>4</w:t>
      </w:r>
      <w:r w:rsidRPr="005E7521">
        <w:rPr>
          <w:rFonts w:hint="eastAsia"/>
          <w:sz w:val="16"/>
          <w:szCs w:val="16"/>
        </w:rPr>
        <w:t>）『福井大学未払い賃金等請求訴訟「原告団ニュース」』第</w:t>
      </w:r>
      <w:r w:rsidRPr="005E7521">
        <w:rPr>
          <w:sz w:val="16"/>
          <w:szCs w:val="16"/>
        </w:rPr>
        <w:t>21</w:t>
      </w:r>
      <w:r w:rsidRPr="005E7521">
        <w:rPr>
          <w:rFonts w:hint="eastAsia"/>
          <w:sz w:val="16"/>
          <w:szCs w:val="16"/>
        </w:rPr>
        <w:t>号（</w:t>
      </w:r>
      <w:r w:rsidRPr="005E7521">
        <w:rPr>
          <w:sz w:val="16"/>
          <w:szCs w:val="16"/>
        </w:rPr>
        <w:t>2017</w:t>
      </w:r>
      <w:r w:rsidRPr="005E7521">
        <w:rPr>
          <w:rFonts w:hint="eastAsia"/>
          <w:sz w:val="16"/>
          <w:szCs w:val="16"/>
        </w:rPr>
        <w:t>／</w:t>
      </w:r>
      <w:r w:rsidRPr="005E7521">
        <w:rPr>
          <w:sz w:val="16"/>
          <w:szCs w:val="16"/>
        </w:rPr>
        <w:t>9</w:t>
      </w:r>
      <w:r w:rsidRPr="005E7521">
        <w:rPr>
          <w:rFonts w:hint="eastAsia"/>
          <w:sz w:val="16"/>
          <w:szCs w:val="16"/>
        </w:rPr>
        <w:t>／</w:t>
      </w:r>
      <w:r w:rsidRPr="005E7521">
        <w:rPr>
          <w:sz w:val="16"/>
          <w:szCs w:val="16"/>
        </w:rPr>
        <w:t>19</w:t>
      </w:r>
      <w:r w:rsidRPr="005E7521">
        <w:rPr>
          <w:rFonts w:hint="eastAsia"/>
          <w:sz w:val="16"/>
          <w:szCs w:val="16"/>
        </w:rPr>
        <w:t>）の「報告集会では」。</w:t>
      </w:r>
    </w:p>
    <w:p w14:paraId="18CED99D" w14:textId="77777777" w:rsidR="00A93DEE" w:rsidRPr="005E7521" w:rsidRDefault="00A93DEE" w:rsidP="00A93DEE">
      <w:pPr>
        <w:rPr>
          <w:sz w:val="16"/>
          <w:szCs w:val="16"/>
        </w:rPr>
      </w:pPr>
    </w:p>
    <w:p w14:paraId="527F1F9F" w14:textId="77777777" w:rsidR="00A93DEE" w:rsidRDefault="00A93DEE" w:rsidP="00A93DEE"/>
    <w:p w14:paraId="4728CB9A" w14:textId="77777777" w:rsidR="002F5D40" w:rsidRPr="00A93DEE" w:rsidRDefault="002F5D40" w:rsidP="00146707">
      <w:pPr>
        <w:pStyle w:val="af3"/>
      </w:pPr>
    </w:p>
    <w:p w14:paraId="40E18EF2" w14:textId="77777777" w:rsidR="002F5D40" w:rsidRDefault="002F5D40" w:rsidP="00146707">
      <w:pPr>
        <w:pStyle w:val="af3"/>
      </w:pPr>
    </w:p>
    <w:p w14:paraId="30DBC92B" w14:textId="77777777" w:rsidR="002F5D40" w:rsidRDefault="002F5D40" w:rsidP="00146707">
      <w:pPr>
        <w:pStyle w:val="af3"/>
      </w:pPr>
    </w:p>
    <w:p w14:paraId="6119A000" w14:textId="77777777" w:rsidR="002F5D40" w:rsidRDefault="002F5D40" w:rsidP="00146707">
      <w:pPr>
        <w:pStyle w:val="af3"/>
      </w:pPr>
    </w:p>
    <w:p w14:paraId="61ADE35C" w14:textId="77777777" w:rsidR="002F5D40" w:rsidRDefault="002F5D40" w:rsidP="00146707">
      <w:pPr>
        <w:pStyle w:val="af3"/>
      </w:pPr>
    </w:p>
    <w:p w14:paraId="58507FC9" w14:textId="77777777" w:rsidR="002F5D40" w:rsidRDefault="002F5D40" w:rsidP="00146707">
      <w:pPr>
        <w:pStyle w:val="af3"/>
      </w:pPr>
    </w:p>
    <w:p w14:paraId="618D8D36" w14:textId="77777777" w:rsidR="002F5D40" w:rsidRDefault="002F5D40" w:rsidP="00146707">
      <w:pPr>
        <w:pStyle w:val="af3"/>
      </w:pPr>
    </w:p>
    <w:p w14:paraId="5CD038BD" w14:textId="77777777" w:rsidR="002F5D40" w:rsidRDefault="002F5D40" w:rsidP="00146707">
      <w:pPr>
        <w:pStyle w:val="af3"/>
      </w:pPr>
    </w:p>
    <w:p w14:paraId="79A14F71" w14:textId="77777777" w:rsidR="002F5D40" w:rsidRDefault="002F5D40" w:rsidP="00146707">
      <w:pPr>
        <w:pStyle w:val="af3"/>
      </w:pPr>
    </w:p>
    <w:p w14:paraId="6B6DCBC2" w14:textId="77777777" w:rsidR="002F5D40" w:rsidRDefault="002F5D40" w:rsidP="00146707">
      <w:pPr>
        <w:pStyle w:val="af3"/>
      </w:pPr>
    </w:p>
    <w:p w14:paraId="13B642D4" w14:textId="77777777" w:rsidR="002F5D40" w:rsidRDefault="002F5D40" w:rsidP="00146707">
      <w:pPr>
        <w:pStyle w:val="af3"/>
      </w:pPr>
    </w:p>
    <w:p w14:paraId="5B47194E" w14:textId="77777777" w:rsidR="002F5D40" w:rsidRDefault="002F5D40" w:rsidP="00146707">
      <w:pPr>
        <w:pStyle w:val="af3"/>
      </w:pPr>
    </w:p>
    <w:p w14:paraId="69EBEE8C" w14:textId="77777777" w:rsidR="002F5D40" w:rsidRDefault="002F5D40" w:rsidP="00146707">
      <w:pPr>
        <w:pStyle w:val="af3"/>
      </w:pPr>
    </w:p>
    <w:p w14:paraId="6ADCD8A8" w14:textId="77777777" w:rsidR="002F5D40" w:rsidRDefault="002F5D40" w:rsidP="00146707">
      <w:pPr>
        <w:pStyle w:val="af3"/>
      </w:pPr>
    </w:p>
    <w:p w14:paraId="3C0A115B" w14:textId="77777777" w:rsidR="002F5D40" w:rsidRDefault="002F5D40" w:rsidP="00146707">
      <w:pPr>
        <w:pStyle w:val="af3"/>
      </w:pPr>
    </w:p>
    <w:p w14:paraId="312DD7EC" w14:textId="620174DA" w:rsidR="00605454" w:rsidRPr="007D1D9D" w:rsidRDefault="00051631" w:rsidP="00685926">
      <w:pPr>
        <w:rPr>
          <w:rFonts w:asciiTheme="minorEastAsia" w:hAnsiTheme="minorEastAsia" w:hint="eastAsia"/>
          <w:sz w:val="16"/>
          <w:szCs w:val="16"/>
        </w:rPr>
      </w:pPr>
      <w:r>
        <w:rPr>
          <w:rFonts w:hint="eastAsia"/>
          <w:noProof/>
          <w:szCs w:val="21"/>
        </w:rPr>
        <mc:AlternateContent>
          <mc:Choice Requires="wps">
            <w:drawing>
              <wp:anchor distT="0" distB="0" distL="114300" distR="114300" simplePos="0" relativeHeight="251676672" behindDoc="0" locked="0" layoutInCell="1" allowOverlap="1" wp14:anchorId="622BF72C" wp14:editId="4BE7751E">
                <wp:simplePos x="0" y="0"/>
                <wp:positionH relativeFrom="column">
                  <wp:posOffset>-52705</wp:posOffset>
                </wp:positionH>
                <wp:positionV relativeFrom="page">
                  <wp:posOffset>7771765</wp:posOffset>
                </wp:positionV>
                <wp:extent cx="2795270" cy="1833880"/>
                <wp:effectExtent l="0" t="0" r="5080" b="0"/>
                <wp:wrapSquare wrapText="bothSides"/>
                <wp:docPr id="19" name="テキスト ボックス 19"/>
                <wp:cNvGraphicFramePr/>
                <a:graphic xmlns:a="http://schemas.openxmlformats.org/drawingml/2006/main">
                  <a:graphicData uri="http://schemas.microsoft.com/office/word/2010/wordprocessingShape">
                    <wps:wsp>
                      <wps:cNvSpPr txBox="1"/>
                      <wps:spPr>
                        <a:xfrm>
                          <a:off x="0" y="0"/>
                          <a:ext cx="2795270" cy="1833880"/>
                        </a:xfrm>
                        <a:prstGeom prst="rect">
                          <a:avLst/>
                        </a:prstGeom>
                        <a:solidFill>
                          <a:prstClr val="white"/>
                        </a:solidFill>
                        <a:ln>
                          <a:noFill/>
                        </a:ln>
                      </wps:spPr>
                      <wps:txbx>
                        <w:txbxContent>
                          <w:p w14:paraId="40570391" w14:textId="742F6211" w:rsidR="008C3EBD" w:rsidRPr="00C569D3" w:rsidRDefault="008C3EBD" w:rsidP="00051631">
                            <w:pPr>
                              <w:pStyle w:val="aa"/>
                              <w:jc w:val="center"/>
                              <w:rPr>
                                <w:rFonts w:asciiTheme="minorEastAsia" w:hAnsiTheme="minorEastAsia"/>
                                <w:b w:val="0"/>
                                <w:bCs w:val="0"/>
                                <w:color w:val="FF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2BF72C" id="_x0000_t202" coordsize="21600,21600" o:spt="202" path="m,l,21600r21600,l21600,xe">
                <v:stroke joinstyle="miter"/>
                <v:path gradientshapeok="t" o:connecttype="rect"/>
              </v:shapetype>
              <v:shape id="テキスト ボックス 19" o:spid="_x0000_s1026" type="#_x0000_t202" style="position:absolute;left:0;text-align:left;margin-left:-4.15pt;margin-top:611.95pt;width:220.1pt;height:144.4pt;z-index:2516766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" stroked="f">
                <v:textbox style="mso-fit-shape-to-text:t" inset="0,0,0,0">
                  <w:txbxContent>
                    <w:p w14:paraId="40570391" w14:textId="742F6211" w:rsidR="008C3EBD" w:rsidRPr="00C569D3" w:rsidRDefault="008C3EBD" w:rsidP="00051631">
                      <w:pPr>
                        <w:pStyle w:val="aa"/>
                        <w:jc w:val="center"/>
                        <w:rPr>
                          <w:rFonts w:asciiTheme="minorEastAsia" w:hAnsiTheme="minorEastAsia"/>
                          <w:b w:val="0"/>
                          <w:bCs w:val="0"/>
                          <w:color w:val="FF0000"/>
                        </w:rPr>
                      </w:pPr>
                    </w:p>
                  </w:txbxContent>
                </v:textbox>
                <w10:wrap type="square" anchory="page"/>
              </v:shape>
            </w:pict>
          </mc:Fallback>
        </mc:AlternateContent>
      </w:r>
    </w:p>
    <w:sectPr w:rsidR="00605454" w:rsidRPr="007D1D9D" w:rsidSect="00640050">
      <w:type w:val="continuous"/>
      <w:pgSz w:w="11906" w:h="16838" w:code="9"/>
      <w:pgMar w:top="1701" w:right="1418" w:bottom="1418" w:left="1418" w:header="851" w:footer="992" w:gutter="0"/>
      <w:cols w:num="2" w:space="425"/>
      <w:docGrid w:type="linesAndChars" w:linePitch="36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42A7" w14:textId="77777777" w:rsidR="00E4501D" w:rsidRDefault="00E4501D" w:rsidP="005657AD">
      <w:r>
        <w:separator/>
      </w:r>
    </w:p>
  </w:endnote>
  <w:endnote w:type="continuationSeparator" w:id="0">
    <w:p w14:paraId="614FA645" w14:textId="77777777" w:rsidR="00E4501D" w:rsidRDefault="00E4501D" w:rsidP="0056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914198"/>
      <w:docPartObj>
        <w:docPartGallery w:val="Page Numbers (Bottom of Page)"/>
        <w:docPartUnique/>
      </w:docPartObj>
    </w:sdtPr>
    <w:sdtContent>
      <w:p w14:paraId="01BF9C01" w14:textId="114C538A" w:rsidR="00126546" w:rsidRDefault="00126546" w:rsidP="00126546">
        <w:pPr>
          <w:pStyle w:val="a8"/>
          <w:ind w:firstLineChars="2000" w:firstLine="4200"/>
        </w:pPr>
        <w:r>
          <w:fldChar w:fldCharType="begin"/>
        </w:r>
        <w:r>
          <w:instrText>PAGE   \* MERGEFORMAT</w:instrText>
        </w:r>
        <w:r>
          <w:fldChar w:fldCharType="separate"/>
        </w:r>
        <w:r w:rsidR="00B73A85" w:rsidRPr="00B73A85">
          <w:rPr>
            <w:noProof/>
            <w:lang w:val="ja-JP"/>
          </w:rPr>
          <w:t>-</w:t>
        </w:r>
        <w:r w:rsidR="00B73A85">
          <w:rPr>
            <w:noProof/>
          </w:rPr>
          <w:t xml:space="preserve"> 9 -</w:t>
        </w:r>
        <w:r>
          <w:fldChar w:fldCharType="end"/>
        </w:r>
      </w:p>
    </w:sdtContent>
  </w:sdt>
  <w:p w14:paraId="730ECD19" w14:textId="77777777" w:rsidR="00126546" w:rsidRDefault="001265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991E" w14:textId="77777777" w:rsidR="00E4501D" w:rsidRDefault="00E4501D" w:rsidP="005657AD">
      <w:r>
        <w:separator/>
      </w:r>
    </w:p>
  </w:footnote>
  <w:footnote w:type="continuationSeparator" w:id="0">
    <w:p w14:paraId="7DD79562" w14:textId="77777777" w:rsidR="00E4501D" w:rsidRDefault="00E4501D" w:rsidP="0056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86C3" w14:textId="33FA4FC2" w:rsidR="00640050" w:rsidRDefault="00640050">
    <w:pPr>
      <w:pStyle w:val="a6"/>
    </w:pPr>
    <w:r>
      <w:rPr>
        <w:rFonts w:hint="eastAsia"/>
        <w:sz w:val="16"/>
        <w:szCs w:val="16"/>
      </w:rPr>
      <w:t>『福井の科学者</w:t>
    </w:r>
    <w:r>
      <w:rPr>
        <w:rFonts w:hint="eastAsia"/>
        <w:sz w:val="16"/>
        <w:szCs w:val="16"/>
      </w:rPr>
      <w:t>13</w:t>
    </w:r>
    <w:r w:rsidR="00790B5C">
      <w:rPr>
        <w:rFonts w:hint="eastAsia"/>
        <w:sz w:val="16"/>
        <w:szCs w:val="16"/>
      </w:rPr>
      <w:t>8</w:t>
    </w:r>
    <w:r>
      <w:rPr>
        <w:rFonts w:hint="eastAsia"/>
        <w:sz w:val="16"/>
        <w:szCs w:val="16"/>
      </w:rPr>
      <w:t>号（</w:t>
    </w:r>
    <w:r>
      <w:rPr>
        <w:rFonts w:hint="eastAsia"/>
        <w:sz w:val="16"/>
        <w:szCs w:val="16"/>
      </w:rPr>
      <w:t>202</w:t>
    </w:r>
    <w:r w:rsidR="00790B5C">
      <w:rPr>
        <w:rFonts w:hint="eastAsia"/>
        <w:sz w:val="16"/>
        <w:szCs w:val="16"/>
      </w:rPr>
      <w:t>2</w:t>
    </w:r>
    <w:r>
      <w:rPr>
        <w:rFonts w:hint="eastAsia"/>
        <w:sz w:val="16"/>
        <w:szCs w:val="16"/>
      </w:rPr>
      <w:t>年</w:t>
    </w:r>
    <w:r w:rsidR="00790B5C">
      <w:rPr>
        <w:rFonts w:hint="eastAsia"/>
        <w:sz w:val="16"/>
        <w:szCs w:val="16"/>
      </w:rPr>
      <w:t>6</w:t>
    </w:r>
    <w:r>
      <w:rPr>
        <w:rFonts w:hint="eastAsia"/>
        <w:sz w:val="16"/>
        <w:szCs w:val="16"/>
      </w:rPr>
      <w:t>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5930" w14:textId="5DEE02C0" w:rsidR="00640050" w:rsidRPr="00640050" w:rsidRDefault="00640050">
    <w:pPr>
      <w:pStyle w:val="a6"/>
      <w:rPr>
        <w:sz w:val="16"/>
        <w:szCs w:val="16"/>
      </w:rPr>
    </w:pPr>
    <w:r>
      <w:ptab w:relativeTo="margin" w:alignment="center" w:leader="none"/>
    </w:r>
    <w:r>
      <w:ptab w:relativeTo="margin" w:alignment="right" w:leader="none"/>
    </w:r>
    <w:r>
      <w:rPr>
        <w:rFonts w:hint="eastAsia"/>
        <w:sz w:val="16"/>
        <w:szCs w:val="16"/>
      </w:rPr>
      <w:t>『福井の科学者</w:t>
    </w:r>
    <w:r>
      <w:rPr>
        <w:rFonts w:hint="eastAsia"/>
        <w:sz w:val="16"/>
        <w:szCs w:val="16"/>
      </w:rPr>
      <w:t>1</w:t>
    </w:r>
    <w:r w:rsidR="00EC2C0E">
      <w:rPr>
        <w:sz w:val="16"/>
        <w:szCs w:val="16"/>
      </w:rPr>
      <w:t>40</w:t>
    </w:r>
    <w:r>
      <w:rPr>
        <w:rFonts w:hint="eastAsia"/>
        <w:sz w:val="16"/>
        <w:szCs w:val="16"/>
      </w:rPr>
      <w:t>号（</w:t>
    </w:r>
    <w:r>
      <w:rPr>
        <w:rFonts w:hint="eastAsia"/>
        <w:sz w:val="16"/>
        <w:szCs w:val="16"/>
      </w:rPr>
      <w:t>202</w:t>
    </w:r>
    <w:r w:rsidR="00EC2C0E">
      <w:rPr>
        <w:sz w:val="16"/>
        <w:szCs w:val="16"/>
      </w:rPr>
      <w:t>4</w:t>
    </w:r>
    <w:r>
      <w:rPr>
        <w:rFonts w:hint="eastAsia"/>
        <w:sz w:val="16"/>
        <w:szCs w:val="16"/>
      </w:rPr>
      <w:t>年</w:t>
    </w:r>
    <w:r w:rsidR="00EC2C0E">
      <w:rPr>
        <w:rFonts w:hint="eastAsia"/>
        <w:sz w:val="16"/>
        <w:szCs w:val="16"/>
      </w:rPr>
      <w:t>1</w:t>
    </w:r>
    <w:r>
      <w:rPr>
        <w:rFonts w:hint="eastAsia"/>
        <w:sz w:val="16"/>
        <w:szCs w:val="16"/>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522"/>
    <w:multiLevelType w:val="hybridMultilevel"/>
    <w:tmpl w:val="DEDAEE10"/>
    <w:lvl w:ilvl="0" w:tplc="04090001">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 w15:restartNumberingAfterBreak="0">
    <w:nsid w:val="04043362"/>
    <w:multiLevelType w:val="multilevel"/>
    <w:tmpl w:val="C71C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FB55DB"/>
    <w:multiLevelType w:val="hybridMultilevel"/>
    <w:tmpl w:val="521425A4"/>
    <w:lvl w:ilvl="0" w:tplc="58485214">
      <w:start w:val="3"/>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2E4C94"/>
    <w:multiLevelType w:val="hybridMultilevel"/>
    <w:tmpl w:val="823CA7B2"/>
    <w:lvl w:ilvl="0" w:tplc="A17C8ABA">
      <w:start w:val="1"/>
      <w:numFmt w:val="decimalEnclosedCircle"/>
      <w:lvlText w:val="%1"/>
      <w:lvlJc w:val="left"/>
      <w:pPr>
        <w:ind w:left="569" w:hanging="360"/>
      </w:pPr>
    </w:lvl>
    <w:lvl w:ilvl="1" w:tplc="04090017">
      <w:start w:val="1"/>
      <w:numFmt w:val="aiueoFullWidth"/>
      <w:lvlText w:val="(%2)"/>
      <w:lvlJc w:val="left"/>
      <w:pPr>
        <w:ind w:left="1089" w:hanging="440"/>
      </w:pPr>
    </w:lvl>
    <w:lvl w:ilvl="2" w:tplc="04090011">
      <w:start w:val="1"/>
      <w:numFmt w:val="decimalEnclosedCircle"/>
      <w:lvlText w:val="%3"/>
      <w:lvlJc w:val="left"/>
      <w:pPr>
        <w:ind w:left="1529" w:hanging="440"/>
      </w:pPr>
    </w:lvl>
    <w:lvl w:ilvl="3" w:tplc="0409000F">
      <w:start w:val="1"/>
      <w:numFmt w:val="decimal"/>
      <w:lvlText w:val="%4."/>
      <w:lvlJc w:val="left"/>
      <w:pPr>
        <w:ind w:left="1969" w:hanging="440"/>
      </w:pPr>
    </w:lvl>
    <w:lvl w:ilvl="4" w:tplc="04090017">
      <w:start w:val="1"/>
      <w:numFmt w:val="aiueoFullWidth"/>
      <w:lvlText w:val="(%5)"/>
      <w:lvlJc w:val="left"/>
      <w:pPr>
        <w:ind w:left="2409" w:hanging="440"/>
      </w:pPr>
    </w:lvl>
    <w:lvl w:ilvl="5" w:tplc="04090011">
      <w:start w:val="1"/>
      <w:numFmt w:val="decimalEnclosedCircle"/>
      <w:lvlText w:val="%6"/>
      <w:lvlJc w:val="left"/>
      <w:pPr>
        <w:ind w:left="2849" w:hanging="440"/>
      </w:pPr>
    </w:lvl>
    <w:lvl w:ilvl="6" w:tplc="0409000F">
      <w:start w:val="1"/>
      <w:numFmt w:val="decimal"/>
      <w:lvlText w:val="%7."/>
      <w:lvlJc w:val="left"/>
      <w:pPr>
        <w:ind w:left="3289" w:hanging="440"/>
      </w:pPr>
    </w:lvl>
    <w:lvl w:ilvl="7" w:tplc="04090017">
      <w:start w:val="1"/>
      <w:numFmt w:val="aiueoFullWidth"/>
      <w:lvlText w:val="(%8)"/>
      <w:lvlJc w:val="left"/>
      <w:pPr>
        <w:ind w:left="3729" w:hanging="440"/>
      </w:pPr>
    </w:lvl>
    <w:lvl w:ilvl="8" w:tplc="04090011">
      <w:start w:val="1"/>
      <w:numFmt w:val="decimalEnclosedCircle"/>
      <w:lvlText w:val="%9"/>
      <w:lvlJc w:val="left"/>
      <w:pPr>
        <w:ind w:left="4169" w:hanging="440"/>
      </w:pPr>
    </w:lvl>
  </w:abstractNum>
  <w:abstractNum w:abstractNumId="4" w15:restartNumberingAfterBreak="0">
    <w:nsid w:val="671E2BE3"/>
    <w:multiLevelType w:val="hybridMultilevel"/>
    <w:tmpl w:val="47F0160E"/>
    <w:lvl w:ilvl="0" w:tplc="A4641A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111572">
    <w:abstractNumId w:val="2"/>
  </w:num>
  <w:num w:numId="2" w16cid:durableId="29307607">
    <w:abstractNumId w:val="4"/>
  </w:num>
  <w:num w:numId="3" w16cid:durableId="1872574469">
    <w:abstractNumId w:val="1"/>
  </w:num>
  <w:num w:numId="4" w16cid:durableId="1605769804">
    <w:abstractNumId w:val="0"/>
  </w:num>
  <w:num w:numId="5" w16cid:durableId="19028608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3"/>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A8"/>
    <w:rsid w:val="000002E7"/>
    <w:rsid w:val="00003480"/>
    <w:rsid w:val="00005973"/>
    <w:rsid w:val="0001467D"/>
    <w:rsid w:val="00030258"/>
    <w:rsid w:val="000365D6"/>
    <w:rsid w:val="00036BED"/>
    <w:rsid w:val="00046D05"/>
    <w:rsid w:val="000503E9"/>
    <w:rsid w:val="00051631"/>
    <w:rsid w:val="00055753"/>
    <w:rsid w:val="0005737B"/>
    <w:rsid w:val="00062D89"/>
    <w:rsid w:val="00064292"/>
    <w:rsid w:val="000733B2"/>
    <w:rsid w:val="00077617"/>
    <w:rsid w:val="00077C8D"/>
    <w:rsid w:val="0008298E"/>
    <w:rsid w:val="00083D3B"/>
    <w:rsid w:val="0009090D"/>
    <w:rsid w:val="00092803"/>
    <w:rsid w:val="000B4403"/>
    <w:rsid w:val="000B5651"/>
    <w:rsid w:val="000B766A"/>
    <w:rsid w:val="000C10E8"/>
    <w:rsid w:val="000C4FC1"/>
    <w:rsid w:val="000D51ED"/>
    <w:rsid w:val="000D5A65"/>
    <w:rsid w:val="000E53C5"/>
    <w:rsid w:val="000F12E6"/>
    <w:rsid w:val="000F1A29"/>
    <w:rsid w:val="000F7B87"/>
    <w:rsid w:val="00102FD0"/>
    <w:rsid w:val="001057FA"/>
    <w:rsid w:val="00110EDC"/>
    <w:rsid w:val="001223A0"/>
    <w:rsid w:val="001228BD"/>
    <w:rsid w:val="00124FBE"/>
    <w:rsid w:val="00126546"/>
    <w:rsid w:val="00126DD8"/>
    <w:rsid w:val="0012753E"/>
    <w:rsid w:val="00131970"/>
    <w:rsid w:val="00131A96"/>
    <w:rsid w:val="001343D3"/>
    <w:rsid w:val="00140269"/>
    <w:rsid w:val="00142C03"/>
    <w:rsid w:val="001449CA"/>
    <w:rsid w:val="00146707"/>
    <w:rsid w:val="001476EB"/>
    <w:rsid w:val="00154932"/>
    <w:rsid w:val="0015684C"/>
    <w:rsid w:val="0017072E"/>
    <w:rsid w:val="0017465F"/>
    <w:rsid w:val="00181EF8"/>
    <w:rsid w:val="00186BC8"/>
    <w:rsid w:val="00191A4C"/>
    <w:rsid w:val="00193330"/>
    <w:rsid w:val="001935A0"/>
    <w:rsid w:val="0019412C"/>
    <w:rsid w:val="001A1CB2"/>
    <w:rsid w:val="001B115B"/>
    <w:rsid w:val="001B1FCE"/>
    <w:rsid w:val="001B2489"/>
    <w:rsid w:val="001B2E23"/>
    <w:rsid w:val="001B6C7D"/>
    <w:rsid w:val="001B7442"/>
    <w:rsid w:val="001C1852"/>
    <w:rsid w:val="001C65B2"/>
    <w:rsid w:val="001C6F5E"/>
    <w:rsid w:val="001D03B1"/>
    <w:rsid w:val="001D3C5B"/>
    <w:rsid w:val="001D62D3"/>
    <w:rsid w:val="001E3BE9"/>
    <w:rsid w:val="00206966"/>
    <w:rsid w:val="00207052"/>
    <w:rsid w:val="002111A3"/>
    <w:rsid w:val="0021700D"/>
    <w:rsid w:val="0023007B"/>
    <w:rsid w:val="0023070A"/>
    <w:rsid w:val="00230EEC"/>
    <w:rsid w:val="002404F0"/>
    <w:rsid w:val="0024463E"/>
    <w:rsid w:val="00245466"/>
    <w:rsid w:val="00245EE3"/>
    <w:rsid w:val="00246505"/>
    <w:rsid w:val="00255AC9"/>
    <w:rsid w:val="00267413"/>
    <w:rsid w:val="002717CD"/>
    <w:rsid w:val="00272088"/>
    <w:rsid w:val="00277176"/>
    <w:rsid w:val="00284885"/>
    <w:rsid w:val="002870D6"/>
    <w:rsid w:val="002935A5"/>
    <w:rsid w:val="00295A8A"/>
    <w:rsid w:val="00297617"/>
    <w:rsid w:val="002A222E"/>
    <w:rsid w:val="002A539E"/>
    <w:rsid w:val="002A6483"/>
    <w:rsid w:val="002B3DAF"/>
    <w:rsid w:val="002C39AA"/>
    <w:rsid w:val="002C5CAD"/>
    <w:rsid w:val="002F5307"/>
    <w:rsid w:val="002F5D40"/>
    <w:rsid w:val="002F6F13"/>
    <w:rsid w:val="002F7B02"/>
    <w:rsid w:val="003006C6"/>
    <w:rsid w:val="003063B7"/>
    <w:rsid w:val="00313B4B"/>
    <w:rsid w:val="003141CA"/>
    <w:rsid w:val="00314FEC"/>
    <w:rsid w:val="00316619"/>
    <w:rsid w:val="003261BB"/>
    <w:rsid w:val="00331155"/>
    <w:rsid w:val="00335358"/>
    <w:rsid w:val="00337768"/>
    <w:rsid w:val="0034037A"/>
    <w:rsid w:val="00343A80"/>
    <w:rsid w:val="003478DF"/>
    <w:rsid w:val="00351962"/>
    <w:rsid w:val="00352699"/>
    <w:rsid w:val="003606B3"/>
    <w:rsid w:val="00362640"/>
    <w:rsid w:val="003660A7"/>
    <w:rsid w:val="00371D8F"/>
    <w:rsid w:val="00371EE7"/>
    <w:rsid w:val="00382FE2"/>
    <w:rsid w:val="0038596D"/>
    <w:rsid w:val="003859CA"/>
    <w:rsid w:val="00387948"/>
    <w:rsid w:val="00392387"/>
    <w:rsid w:val="003A001B"/>
    <w:rsid w:val="003A6A5E"/>
    <w:rsid w:val="003B0C16"/>
    <w:rsid w:val="003C20ED"/>
    <w:rsid w:val="003C37E1"/>
    <w:rsid w:val="003D0D1B"/>
    <w:rsid w:val="003E22E1"/>
    <w:rsid w:val="003E357C"/>
    <w:rsid w:val="003F5BDA"/>
    <w:rsid w:val="003F69B4"/>
    <w:rsid w:val="003F6DF8"/>
    <w:rsid w:val="003F71AA"/>
    <w:rsid w:val="004016D0"/>
    <w:rsid w:val="004055C9"/>
    <w:rsid w:val="00413C3F"/>
    <w:rsid w:val="00414672"/>
    <w:rsid w:val="00421A3F"/>
    <w:rsid w:val="00422CFB"/>
    <w:rsid w:val="0042738A"/>
    <w:rsid w:val="00427C7A"/>
    <w:rsid w:val="00427FE9"/>
    <w:rsid w:val="00430417"/>
    <w:rsid w:val="004440E9"/>
    <w:rsid w:val="00445C43"/>
    <w:rsid w:val="0044646C"/>
    <w:rsid w:val="004501D0"/>
    <w:rsid w:val="004552C2"/>
    <w:rsid w:val="00462EFD"/>
    <w:rsid w:val="00464B09"/>
    <w:rsid w:val="00464CC5"/>
    <w:rsid w:val="00467628"/>
    <w:rsid w:val="00472AA4"/>
    <w:rsid w:val="00473D39"/>
    <w:rsid w:val="00473DB9"/>
    <w:rsid w:val="00474E0A"/>
    <w:rsid w:val="00480DBD"/>
    <w:rsid w:val="00481A78"/>
    <w:rsid w:val="00490607"/>
    <w:rsid w:val="004954F8"/>
    <w:rsid w:val="004A16D7"/>
    <w:rsid w:val="004A2016"/>
    <w:rsid w:val="004A5213"/>
    <w:rsid w:val="004A6284"/>
    <w:rsid w:val="004B0B25"/>
    <w:rsid w:val="004B1623"/>
    <w:rsid w:val="004B249D"/>
    <w:rsid w:val="004B631B"/>
    <w:rsid w:val="004C5A36"/>
    <w:rsid w:val="004C5F7D"/>
    <w:rsid w:val="004D659D"/>
    <w:rsid w:val="004E27C6"/>
    <w:rsid w:val="004E5F19"/>
    <w:rsid w:val="004F2F12"/>
    <w:rsid w:val="004F4B57"/>
    <w:rsid w:val="00500CFE"/>
    <w:rsid w:val="005044B9"/>
    <w:rsid w:val="00512C79"/>
    <w:rsid w:val="0051759C"/>
    <w:rsid w:val="00521927"/>
    <w:rsid w:val="00521996"/>
    <w:rsid w:val="00526FEA"/>
    <w:rsid w:val="00552FBF"/>
    <w:rsid w:val="005606B4"/>
    <w:rsid w:val="005612A6"/>
    <w:rsid w:val="005657AD"/>
    <w:rsid w:val="00581ED2"/>
    <w:rsid w:val="00583335"/>
    <w:rsid w:val="00585241"/>
    <w:rsid w:val="005907BD"/>
    <w:rsid w:val="005A1B6C"/>
    <w:rsid w:val="005A1D4F"/>
    <w:rsid w:val="005B060E"/>
    <w:rsid w:val="005B5690"/>
    <w:rsid w:val="005D1A6E"/>
    <w:rsid w:val="005D302B"/>
    <w:rsid w:val="005D4880"/>
    <w:rsid w:val="005D5693"/>
    <w:rsid w:val="005E156A"/>
    <w:rsid w:val="005E7521"/>
    <w:rsid w:val="005F09BD"/>
    <w:rsid w:val="00605454"/>
    <w:rsid w:val="00611BC5"/>
    <w:rsid w:val="006278A7"/>
    <w:rsid w:val="00640050"/>
    <w:rsid w:val="0064470F"/>
    <w:rsid w:val="00645B49"/>
    <w:rsid w:val="00650071"/>
    <w:rsid w:val="006516F4"/>
    <w:rsid w:val="00655FBC"/>
    <w:rsid w:val="00656199"/>
    <w:rsid w:val="0065630F"/>
    <w:rsid w:val="00657054"/>
    <w:rsid w:val="006611F2"/>
    <w:rsid w:val="00661737"/>
    <w:rsid w:val="00671286"/>
    <w:rsid w:val="00673DE8"/>
    <w:rsid w:val="006827E5"/>
    <w:rsid w:val="006845C2"/>
    <w:rsid w:val="00685926"/>
    <w:rsid w:val="006914FF"/>
    <w:rsid w:val="00695C18"/>
    <w:rsid w:val="006A135E"/>
    <w:rsid w:val="006B683C"/>
    <w:rsid w:val="006C3CBA"/>
    <w:rsid w:val="006C5430"/>
    <w:rsid w:val="006D00D3"/>
    <w:rsid w:val="006D0D0A"/>
    <w:rsid w:val="006E07FB"/>
    <w:rsid w:val="006F005C"/>
    <w:rsid w:val="006F713C"/>
    <w:rsid w:val="006F745F"/>
    <w:rsid w:val="006F7D74"/>
    <w:rsid w:val="00703460"/>
    <w:rsid w:val="0070588D"/>
    <w:rsid w:val="0070593F"/>
    <w:rsid w:val="0070771C"/>
    <w:rsid w:val="007108F6"/>
    <w:rsid w:val="007144A0"/>
    <w:rsid w:val="00715BBF"/>
    <w:rsid w:val="007304C5"/>
    <w:rsid w:val="00731B27"/>
    <w:rsid w:val="00732D86"/>
    <w:rsid w:val="0073465A"/>
    <w:rsid w:val="00743CE8"/>
    <w:rsid w:val="0074755A"/>
    <w:rsid w:val="00760571"/>
    <w:rsid w:val="00761D86"/>
    <w:rsid w:val="00774CEA"/>
    <w:rsid w:val="00785C0D"/>
    <w:rsid w:val="00785F83"/>
    <w:rsid w:val="00790B5C"/>
    <w:rsid w:val="007911EC"/>
    <w:rsid w:val="00794BDE"/>
    <w:rsid w:val="007A0D1A"/>
    <w:rsid w:val="007B7BC6"/>
    <w:rsid w:val="007B7FC1"/>
    <w:rsid w:val="007C50D4"/>
    <w:rsid w:val="007D1708"/>
    <w:rsid w:val="007D1D9D"/>
    <w:rsid w:val="007D232B"/>
    <w:rsid w:val="007D2C8C"/>
    <w:rsid w:val="007D35A1"/>
    <w:rsid w:val="007D55F5"/>
    <w:rsid w:val="007E2B39"/>
    <w:rsid w:val="007E55B7"/>
    <w:rsid w:val="007F21A9"/>
    <w:rsid w:val="007F2223"/>
    <w:rsid w:val="007F6903"/>
    <w:rsid w:val="007F74E0"/>
    <w:rsid w:val="0080070A"/>
    <w:rsid w:val="00806C80"/>
    <w:rsid w:val="0081181B"/>
    <w:rsid w:val="00823B98"/>
    <w:rsid w:val="00827BF7"/>
    <w:rsid w:val="00832F5D"/>
    <w:rsid w:val="00836771"/>
    <w:rsid w:val="008403BD"/>
    <w:rsid w:val="00844D61"/>
    <w:rsid w:val="008453BB"/>
    <w:rsid w:val="00854FBE"/>
    <w:rsid w:val="0085657C"/>
    <w:rsid w:val="008602AC"/>
    <w:rsid w:val="00867B2D"/>
    <w:rsid w:val="008705FE"/>
    <w:rsid w:val="00873AF6"/>
    <w:rsid w:val="00891DBF"/>
    <w:rsid w:val="00892BCD"/>
    <w:rsid w:val="00893443"/>
    <w:rsid w:val="0089423C"/>
    <w:rsid w:val="00894B7C"/>
    <w:rsid w:val="008A02B5"/>
    <w:rsid w:val="008A2408"/>
    <w:rsid w:val="008A6A01"/>
    <w:rsid w:val="008B010F"/>
    <w:rsid w:val="008C3EBD"/>
    <w:rsid w:val="008C5765"/>
    <w:rsid w:val="008D0A29"/>
    <w:rsid w:val="008D29DE"/>
    <w:rsid w:val="008D5284"/>
    <w:rsid w:val="008E3175"/>
    <w:rsid w:val="008E440A"/>
    <w:rsid w:val="008F454F"/>
    <w:rsid w:val="0090072C"/>
    <w:rsid w:val="00903519"/>
    <w:rsid w:val="00903BF6"/>
    <w:rsid w:val="00911B33"/>
    <w:rsid w:val="00923DEB"/>
    <w:rsid w:val="00925F8B"/>
    <w:rsid w:val="00926781"/>
    <w:rsid w:val="00930087"/>
    <w:rsid w:val="009332BE"/>
    <w:rsid w:val="0094798A"/>
    <w:rsid w:val="00947A06"/>
    <w:rsid w:val="009504F4"/>
    <w:rsid w:val="00953A1A"/>
    <w:rsid w:val="00953ACE"/>
    <w:rsid w:val="009617CD"/>
    <w:rsid w:val="009640C3"/>
    <w:rsid w:val="00964217"/>
    <w:rsid w:val="009722FE"/>
    <w:rsid w:val="0097673E"/>
    <w:rsid w:val="009818D5"/>
    <w:rsid w:val="00984CE8"/>
    <w:rsid w:val="00986400"/>
    <w:rsid w:val="00987E24"/>
    <w:rsid w:val="009950A5"/>
    <w:rsid w:val="0099532C"/>
    <w:rsid w:val="009A090C"/>
    <w:rsid w:val="009A5C27"/>
    <w:rsid w:val="009C07F2"/>
    <w:rsid w:val="009C3ED4"/>
    <w:rsid w:val="009C61C8"/>
    <w:rsid w:val="009C75C1"/>
    <w:rsid w:val="009D13A3"/>
    <w:rsid w:val="009D5020"/>
    <w:rsid w:val="009D66B4"/>
    <w:rsid w:val="009E086E"/>
    <w:rsid w:val="009E23B6"/>
    <w:rsid w:val="009E26E5"/>
    <w:rsid w:val="009E39BD"/>
    <w:rsid w:val="009E7A01"/>
    <w:rsid w:val="009F14FE"/>
    <w:rsid w:val="00A17A8E"/>
    <w:rsid w:val="00A24B99"/>
    <w:rsid w:val="00A25ACF"/>
    <w:rsid w:val="00A3189B"/>
    <w:rsid w:val="00A33398"/>
    <w:rsid w:val="00A34415"/>
    <w:rsid w:val="00A379BB"/>
    <w:rsid w:val="00A4581D"/>
    <w:rsid w:val="00A50D96"/>
    <w:rsid w:val="00A53286"/>
    <w:rsid w:val="00A55253"/>
    <w:rsid w:val="00A557D1"/>
    <w:rsid w:val="00A56B54"/>
    <w:rsid w:val="00A57C8C"/>
    <w:rsid w:val="00A6385B"/>
    <w:rsid w:val="00A732BE"/>
    <w:rsid w:val="00A75C83"/>
    <w:rsid w:val="00A80011"/>
    <w:rsid w:val="00A80E6C"/>
    <w:rsid w:val="00A8296E"/>
    <w:rsid w:val="00A8774F"/>
    <w:rsid w:val="00A93DEE"/>
    <w:rsid w:val="00A9433B"/>
    <w:rsid w:val="00A94CF2"/>
    <w:rsid w:val="00A97570"/>
    <w:rsid w:val="00AA3A8D"/>
    <w:rsid w:val="00AA483E"/>
    <w:rsid w:val="00AA4D6B"/>
    <w:rsid w:val="00AB7006"/>
    <w:rsid w:val="00AB7508"/>
    <w:rsid w:val="00AC629F"/>
    <w:rsid w:val="00AD1593"/>
    <w:rsid w:val="00AD71CC"/>
    <w:rsid w:val="00AD7B50"/>
    <w:rsid w:val="00AE1C40"/>
    <w:rsid w:val="00AE56FC"/>
    <w:rsid w:val="00AE6D59"/>
    <w:rsid w:val="00AF4C83"/>
    <w:rsid w:val="00AF514A"/>
    <w:rsid w:val="00B014A4"/>
    <w:rsid w:val="00B01B71"/>
    <w:rsid w:val="00B01CAB"/>
    <w:rsid w:val="00B03A12"/>
    <w:rsid w:val="00B10635"/>
    <w:rsid w:val="00B10E99"/>
    <w:rsid w:val="00B126C4"/>
    <w:rsid w:val="00B136EA"/>
    <w:rsid w:val="00B16BF3"/>
    <w:rsid w:val="00B2091D"/>
    <w:rsid w:val="00B262EC"/>
    <w:rsid w:val="00B2769D"/>
    <w:rsid w:val="00B4289E"/>
    <w:rsid w:val="00B433BF"/>
    <w:rsid w:val="00B436DB"/>
    <w:rsid w:val="00B44AD0"/>
    <w:rsid w:val="00B452E7"/>
    <w:rsid w:val="00B462BD"/>
    <w:rsid w:val="00B5009A"/>
    <w:rsid w:val="00B519C1"/>
    <w:rsid w:val="00B62A71"/>
    <w:rsid w:val="00B6629C"/>
    <w:rsid w:val="00B73355"/>
    <w:rsid w:val="00B73A85"/>
    <w:rsid w:val="00B93A59"/>
    <w:rsid w:val="00B944F2"/>
    <w:rsid w:val="00BA1E32"/>
    <w:rsid w:val="00BA7BEC"/>
    <w:rsid w:val="00BB0D1E"/>
    <w:rsid w:val="00BB63D9"/>
    <w:rsid w:val="00BC7E05"/>
    <w:rsid w:val="00BD1F6E"/>
    <w:rsid w:val="00BD2406"/>
    <w:rsid w:val="00BD2CE4"/>
    <w:rsid w:val="00BD3CE9"/>
    <w:rsid w:val="00BD782D"/>
    <w:rsid w:val="00BE7521"/>
    <w:rsid w:val="00BF0A01"/>
    <w:rsid w:val="00BF369B"/>
    <w:rsid w:val="00BF6B20"/>
    <w:rsid w:val="00C01D97"/>
    <w:rsid w:val="00C05158"/>
    <w:rsid w:val="00C11D45"/>
    <w:rsid w:val="00C177B7"/>
    <w:rsid w:val="00C17C17"/>
    <w:rsid w:val="00C216BC"/>
    <w:rsid w:val="00C2250D"/>
    <w:rsid w:val="00C37C2B"/>
    <w:rsid w:val="00C40148"/>
    <w:rsid w:val="00C43BB6"/>
    <w:rsid w:val="00C464E7"/>
    <w:rsid w:val="00C52269"/>
    <w:rsid w:val="00C546CB"/>
    <w:rsid w:val="00C569D3"/>
    <w:rsid w:val="00C57A1A"/>
    <w:rsid w:val="00C6077D"/>
    <w:rsid w:val="00C6183A"/>
    <w:rsid w:val="00C75A27"/>
    <w:rsid w:val="00C8554A"/>
    <w:rsid w:val="00C90879"/>
    <w:rsid w:val="00C96AE1"/>
    <w:rsid w:val="00CA3091"/>
    <w:rsid w:val="00CA6577"/>
    <w:rsid w:val="00CA657E"/>
    <w:rsid w:val="00CA6758"/>
    <w:rsid w:val="00CA6E92"/>
    <w:rsid w:val="00CB1DF7"/>
    <w:rsid w:val="00CB4C06"/>
    <w:rsid w:val="00CB70EF"/>
    <w:rsid w:val="00CC08E6"/>
    <w:rsid w:val="00CC1D28"/>
    <w:rsid w:val="00CC3657"/>
    <w:rsid w:val="00CC46C0"/>
    <w:rsid w:val="00CC6155"/>
    <w:rsid w:val="00CC6A2A"/>
    <w:rsid w:val="00CC7CE7"/>
    <w:rsid w:val="00CD6988"/>
    <w:rsid w:val="00CD75C3"/>
    <w:rsid w:val="00CE571A"/>
    <w:rsid w:val="00CF64C4"/>
    <w:rsid w:val="00D12FD2"/>
    <w:rsid w:val="00D202F3"/>
    <w:rsid w:val="00D27C8D"/>
    <w:rsid w:val="00D40211"/>
    <w:rsid w:val="00D53A0A"/>
    <w:rsid w:val="00D559C7"/>
    <w:rsid w:val="00D6356C"/>
    <w:rsid w:val="00D63692"/>
    <w:rsid w:val="00D64FEF"/>
    <w:rsid w:val="00D7036D"/>
    <w:rsid w:val="00D70548"/>
    <w:rsid w:val="00D72647"/>
    <w:rsid w:val="00D742F0"/>
    <w:rsid w:val="00D754A8"/>
    <w:rsid w:val="00D80AF6"/>
    <w:rsid w:val="00D81245"/>
    <w:rsid w:val="00D83531"/>
    <w:rsid w:val="00D865D5"/>
    <w:rsid w:val="00D86C8D"/>
    <w:rsid w:val="00D94A8B"/>
    <w:rsid w:val="00D94E8C"/>
    <w:rsid w:val="00DA040B"/>
    <w:rsid w:val="00DA354A"/>
    <w:rsid w:val="00DA3CDE"/>
    <w:rsid w:val="00DA719A"/>
    <w:rsid w:val="00DB0AFC"/>
    <w:rsid w:val="00DB5DD6"/>
    <w:rsid w:val="00DB6E61"/>
    <w:rsid w:val="00DC11D5"/>
    <w:rsid w:val="00DC2960"/>
    <w:rsid w:val="00DD2B28"/>
    <w:rsid w:val="00DD3A74"/>
    <w:rsid w:val="00DD4FE0"/>
    <w:rsid w:val="00DE0224"/>
    <w:rsid w:val="00DE4E7C"/>
    <w:rsid w:val="00DE7689"/>
    <w:rsid w:val="00DE77EE"/>
    <w:rsid w:val="00DF1F40"/>
    <w:rsid w:val="00DF5A42"/>
    <w:rsid w:val="00DF6967"/>
    <w:rsid w:val="00DF7EA9"/>
    <w:rsid w:val="00E006CC"/>
    <w:rsid w:val="00E11DD0"/>
    <w:rsid w:val="00E14C83"/>
    <w:rsid w:val="00E22EC4"/>
    <w:rsid w:val="00E33798"/>
    <w:rsid w:val="00E37F2B"/>
    <w:rsid w:val="00E427F1"/>
    <w:rsid w:val="00E44225"/>
    <w:rsid w:val="00E4501D"/>
    <w:rsid w:val="00E61BCA"/>
    <w:rsid w:val="00E72E0A"/>
    <w:rsid w:val="00E825BA"/>
    <w:rsid w:val="00E956C7"/>
    <w:rsid w:val="00E97C89"/>
    <w:rsid w:val="00EA1699"/>
    <w:rsid w:val="00EA22F8"/>
    <w:rsid w:val="00EB4DB5"/>
    <w:rsid w:val="00EC2C0E"/>
    <w:rsid w:val="00EC5DE8"/>
    <w:rsid w:val="00EC6964"/>
    <w:rsid w:val="00EC7056"/>
    <w:rsid w:val="00ED5CCA"/>
    <w:rsid w:val="00EE19AF"/>
    <w:rsid w:val="00EE5045"/>
    <w:rsid w:val="00EF0095"/>
    <w:rsid w:val="00EF29D4"/>
    <w:rsid w:val="00EF4911"/>
    <w:rsid w:val="00F01B4B"/>
    <w:rsid w:val="00F16EED"/>
    <w:rsid w:val="00F453D8"/>
    <w:rsid w:val="00F46C2F"/>
    <w:rsid w:val="00F57FC6"/>
    <w:rsid w:val="00F67BCD"/>
    <w:rsid w:val="00F7049D"/>
    <w:rsid w:val="00F72422"/>
    <w:rsid w:val="00F72B39"/>
    <w:rsid w:val="00F7384B"/>
    <w:rsid w:val="00F771FC"/>
    <w:rsid w:val="00F80079"/>
    <w:rsid w:val="00FA1732"/>
    <w:rsid w:val="00FA34B0"/>
    <w:rsid w:val="00FB296B"/>
    <w:rsid w:val="00FB3CF1"/>
    <w:rsid w:val="00FC3F10"/>
    <w:rsid w:val="00FC453A"/>
    <w:rsid w:val="00FC7816"/>
    <w:rsid w:val="00FD106A"/>
    <w:rsid w:val="00FD44CA"/>
    <w:rsid w:val="00FD5A2E"/>
    <w:rsid w:val="00FD7324"/>
    <w:rsid w:val="00FE2030"/>
    <w:rsid w:val="00FE22DF"/>
    <w:rsid w:val="00FE4C27"/>
    <w:rsid w:val="00FE5A1B"/>
    <w:rsid w:val="00FE79EC"/>
    <w:rsid w:val="00FF4399"/>
    <w:rsid w:val="00FF4BD0"/>
    <w:rsid w:val="00FF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0A149"/>
  <w15:docId w15:val="{FCD5A366-7335-4B69-B740-91471C8C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4A8"/>
    <w:pPr>
      <w:widowControl w:val="0"/>
      <w:jc w:val="both"/>
    </w:pPr>
  </w:style>
  <w:style w:type="paragraph" w:styleId="1">
    <w:name w:val="heading 1"/>
    <w:basedOn w:val="a"/>
    <w:next w:val="a"/>
    <w:link w:val="10"/>
    <w:uiPriority w:val="9"/>
    <w:qFormat/>
    <w:rsid w:val="009D50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D732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1063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D61"/>
    <w:pPr>
      <w:ind w:leftChars="400" w:left="840"/>
    </w:pPr>
  </w:style>
  <w:style w:type="paragraph" w:styleId="a4">
    <w:name w:val="Balloon Text"/>
    <w:basedOn w:val="a"/>
    <w:link w:val="a5"/>
    <w:uiPriority w:val="99"/>
    <w:semiHidden/>
    <w:unhideWhenUsed/>
    <w:rsid w:val="00DB0A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0AFC"/>
    <w:rPr>
      <w:rFonts w:asciiTheme="majorHAnsi" w:eastAsiaTheme="majorEastAsia" w:hAnsiTheme="majorHAnsi" w:cstheme="majorBidi"/>
      <w:sz w:val="18"/>
      <w:szCs w:val="18"/>
    </w:rPr>
  </w:style>
  <w:style w:type="paragraph" w:styleId="a6">
    <w:name w:val="header"/>
    <w:basedOn w:val="a"/>
    <w:link w:val="a7"/>
    <w:unhideWhenUsed/>
    <w:rsid w:val="005657AD"/>
    <w:pPr>
      <w:tabs>
        <w:tab w:val="center" w:pos="4252"/>
        <w:tab w:val="right" w:pos="8504"/>
      </w:tabs>
      <w:snapToGrid w:val="0"/>
    </w:pPr>
  </w:style>
  <w:style w:type="character" w:customStyle="1" w:styleId="a7">
    <w:name w:val="ヘッダー (文字)"/>
    <w:basedOn w:val="a0"/>
    <w:link w:val="a6"/>
    <w:rsid w:val="005657AD"/>
  </w:style>
  <w:style w:type="paragraph" w:styleId="a8">
    <w:name w:val="footer"/>
    <w:basedOn w:val="a"/>
    <w:link w:val="a9"/>
    <w:uiPriority w:val="99"/>
    <w:unhideWhenUsed/>
    <w:rsid w:val="005657AD"/>
    <w:pPr>
      <w:tabs>
        <w:tab w:val="center" w:pos="4252"/>
        <w:tab w:val="right" w:pos="8504"/>
      </w:tabs>
      <w:snapToGrid w:val="0"/>
    </w:pPr>
  </w:style>
  <w:style w:type="character" w:customStyle="1" w:styleId="a9">
    <w:name w:val="フッター (文字)"/>
    <w:basedOn w:val="a0"/>
    <w:link w:val="a8"/>
    <w:uiPriority w:val="99"/>
    <w:rsid w:val="005657AD"/>
  </w:style>
  <w:style w:type="paragraph" w:styleId="21">
    <w:name w:val="Body Text Indent 2"/>
    <w:basedOn w:val="a"/>
    <w:link w:val="22"/>
    <w:rsid w:val="006516F4"/>
    <w:pPr>
      <w:ind w:left="360" w:hanging="360"/>
    </w:pPr>
    <w:rPr>
      <w:rFonts w:ascii="Century" w:eastAsia="ＭＳ 明朝" w:hAnsi="Century" w:cs="Times New Roman"/>
      <w:szCs w:val="20"/>
    </w:rPr>
  </w:style>
  <w:style w:type="character" w:customStyle="1" w:styleId="22">
    <w:name w:val="本文インデント 2 (文字)"/>
    <w:basedOn w:val="a0"/>
    <w:link w:val="21"/>
    <w:rsid w:val="006516F4"/>
    <w:rPr>
      <w:rFonts w:ascii="Century" w:eastAsia="ＭＳ 明朝" w:hAnsi="Century" w:cs="Times New Roman"/>
      <w:szCs w:val="20"/>
    </w:rPr>
  </w:style>
  <w:style w:type="paragraph" w:styleId="aa">
    <w:name w:val="caption"/>
    <w:basedOn w:val="a"/>
    <w:next w:val="a"/>
    <w:uiPriority w:val="35"/>
    <w:unhideWhenUsed/>
    <w:qFormat/>
    <w:rsid w:val="00DF6967"/>
    <w:rPr>
      <w:b/>
      <w:bCs/>
      <w:szCs w:val="21"/>
    </w:rPr>
  </w:style>
  <w:style w:type="paragraph" w:styleId="ab">
    <w:name w:val="footnote text"/>
    <w:basedOn w:val="a"/>
    <w:link w:val="ac"/>
    <w:uiPriority w:val="99"/>
    <w:semiHidden/>
    <w:unhideWhenUsed/>
    <w:rsid w:val="008E3175"/>
    <w:pPr>
      <w:snapToGrid w:val="0"/>
      <w:jc w:val="left"/>
    </w:pPr>
  </w:style>
  <w:style w:type="character" w:customStyle="1" w:styleId="ac">
    <w:name w:val="脚注文字列 (文字)"/>
    <w:basedOn w:val="a0"/>
    <w:link w:val="ab"/>
    <w:uiPriority w:val="99"/>
    <w:semiHidden/>
    <w:rsid w:val="008E3175"/>
  </w:style>
  <w:style w:type="character" w:styleId="ad">
    <w:name w:val="footnote reference"/>
    <w:basedOn w:val="a0"/>
    <w:uiPriority w:val="99"/>
    <w:semiHidden/>
    <w:unhideWhenUsed/>
    <w:rsid w:val="008E3175"/>
    <w:rPr>
      <w:vertAlign w:val="superscript"/>
    </w:rPr>
  </w:style>
  <w:style w:type="paragraph" w:styleId="ae">
    <w:name w:val="endnote text"/>
    <w:basedOn w:val="a"/>
    <w:link w:val="af"/>
    <w:uiPriority w:val="99"/>
    <w:semiHidden/>
    <w:unhideWhenUsed/>
    <w:rsid w:val="008E3175"/>
    <w:pPr>
      <w:snapToGrid w:val="0"/>
      <w:jc w:val="left"/>
    </w:pPr>
  </w:style>
  <w:style w:type="character" w:customStyle="1" w:styleId="af">
    <w:name w:val="文末脚注文字列 (文字)"/>
    <w:basedOn w:val="a0"/>
    <w:link w:val="ae"/>
    <w:uiPriority w:val="99"/>
    <w:semiHidden/>
    <w:rsid w:val="008E3175"/>
  </w:style>
  <w:style w:type="character" w:styleId="af0">
    <w:name w:val="endnote reference"/>
    <w:basedOn w:val="a0"/>
    <w:uiPriority w:val="99"/>
    <w:semiHidden/>
    <w:unhideWhenUsed/>
    <w:rsid w:val="008E3175"/>
    <w:rPr>
      <w:vertAlign w:val="superscript"/>
    </w:rPr>
  </w:style>
  <w:style w:type="character" w:styleId="af1">
    <w:name w:val="Hyperlink"/>
    <w:basedOn w:val="a0"/>
    <w:uiPriority w:val="99"/>
    <w:unhideWhenUsed/>
    <w:rsid w:val="00D7036D"/>
    <w:rPr>
      <w:color w:val="0000FF" w:themeColor="hyperlink"/>
      <w:u w:val="single"/>
    </w:rPr>
  </w:style>
  <w:style w:type="character" w:styleId="af2">
    <w:name w:val="FollowedHyperlink"/>
    <w:basedOn w:val="a0"/>
    <w:uiPriority w:val="99"/>
    <w:semiHidden/>
    <w:unhideWhenUsed/>
    <w:rsid w:val="000C10E8"/>
    <w:rPr>
      <w:color w:val="800080" w:themeColor="followedHyperlink"/>
      <w:u w:val="single"/>
    </w:rPr>
  </w:style>
  <w:style w:type="character" w:customStyle="1" w:styleId="10">
    <w:name w:val="見出し 1 (文字)"/>
    <w:basedOn w:val="a0"/>
    <w:link w:val="1"/>
    <w:uiPriority w:val="9"/>
    <w:rsid w:val="009D5020"/>
    <w:rPr>
      <w:rFonts w:asciiTheme="majorHAnsi" w:eastAsiaTheme="majorEastAsia" w:hAnsiTheme="majorHAnsi" w:cstheme="majorBidi"/>
      <w:sz w:val="24"/>
      <w:szCs w:val="24"/>
    </w:rPr>
  </w:style>
  <w:style w:type="character" w:customStyle="1" w:styleId="20">
    <w:name w:val="見出し 2 (文字)"/>
    <w:basedOn w:val="a0"/>
    <w:link w:val="2"/>
    <w:uiPriority w:val="9"/>
    <w:rsid w:val="00FD7324"/>
    <w:rPr>
      <w:rFonts w:asciiTheme="majorHAnsi" w:eastAsiaTheme="majorEastAsia" w:hAnsiTheme="majorHAnsi" w:cstheme="majorBidi"/>
    </w:rPr>
  </w:style>
  <w:style w:type="character" w:customStyle="1" w:styleId="30">
    <w:name w:val="見出し 3 (文字)"/>
    <w:basedOn w:val="a0"/>
    <w:link w:val="3"/>
    <w:uiPriority w:val="9"/>
    <w:rsid w:val="00B10635"/>
    <w:rPr>
      <w:rFonts w:asciiTheme="majorHAnsi" w:eastAsiaTheme="majorEastAsia" w:hAnsiTheme="majorHAnsi" w:cstheme="majorBidi"/>
    </w:rPr>
  </w:style>
  <w:style w:type="paragraph" w:styleId="af3">
    <w:name w:val="No Spacing"/>
    <w:uiPriority w:val="1"/>
    <w:qFormat/>
    <w:rsid w:val="00083D3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94705">
      <w:bodyDiv w:val="1"/>
      <w:marLeft w:val="0"/>
      <w:marRight w:val="0"/>
      <w:marTop w:val="0"/>
      <w:marBottom w:val="0"/>
      <w:divBdr>
        <w:top w:val="none" w:sz="0" w:space="0" w:color="auto"/>
        <w:left w:val="none" w:sz="0" w:space="0" w:color="auto"/>
        <w:bottom w:val="none" w:sz="0" w:space="0" w:color="auto"/>
        <w:right w:val="none" w:sz="0" w:space="0" w:color="auto"/>
      </w:divBdr>
    </w:div>
    <w:div w:id="364988095">
      <w:bodyDiv w:val="1"/>
      <w:marLeft w:val="0"/>
      <w:marRight w:val="0"/>
      <w:marTop w:val="0"/>
      <w:marBottom w:val="0"/>
      <w:divBdr>
        <w:top w:val="none" w:sz="0" w:space="0" w:color="auto"/>
        <w:left w:val="none" w:sz="0" w:space="0" w:color="auto"/>
        <w:bottom w:val="none" w:sz="0" w:space="0" w:color="auto"/>
        <w:right w:val="none" w:sz="0" w:space="0" w:color="auto"/>
      </w:divBdr>
    </w:div>
    <w:div w:id="416100534">
      <w:bodyDiv w:val="1"/>
      <w:marLeft w:val="0"/>
      <w:marRight w:val="0"/>
      <w:marTop w:val="0"/>
      <w:marBottom w:val="0"/>
      <w:divBdr>
        <w:top w:val="none" w:sz="0" w:space="0" w:color="auto"/>
        <w:left w:val="none" w:sz="0" w:space="0" w:color="auto"/>
        <w:bottom w:val="none" w:sz="0" w:space="0" w:color="auto"/>
        <w:right w:val="none" w:sz="0" w:space="0" w:color="auto"/>
      </w:divBdr>
    </w:div>
    <w:div w:id="629097237">
      <w:bodyDiv w:val="1"/>
      <w:marLeft w:val="0"/>
      <w:marRight w:val="0"/>
      <w:marTop w:val="0"/>
      <w:marBottom w:val="0"/>
      <w:divBdr>
        <w:top w:val="none" w:sz="0" w:space="0" w:color="auto"/>
        <w:left w:val="none" w:sz="0" w:space="0" w:color="auto"/>
        <w:bottom w:val="none" w:sz="0" w:space="0" w:color="auto"/>
        <w:right w:val="none" w:sz="0" w:space="0" w:color="auto"/>
      </w:divBdr>
    </w:div>
    <w:div w:id="712000119">
      <w:bodyDiv w:val="1"/>
      <w:marLeft w:val="0"/>
      <w:marRight w:val="0"/>
      <w:marTop w:val="0"/>
      <w:marBottom w:val="0"/>
      <w:divBdr>
        <w:top w:val="none" w:sz="0" w:space="0" w:color="auto"/>
        <w:left w:val="none" w:sz="0" w:space="0" w:color="auto"/>
        <w:bottom w:val="none" w:sz="0" w:space="0" w:color="auto"/>
        <w:right w:val="none" w:sz="0" w:space="0" w:color="auto"/>
      </w:divBdr>
    </w:div>
    <w:div w:id="1011224361">
      <w:bodyDiv w:val="1"/>
      <w:marLeft w:val="0"/>
      <w:marRight w:val="0"/>
      <w:marTop w:val="0"/>
      <w:marBottom w:val="0"/>
      <w:divBdr>
        <w:top w:val="none" w:sz="0" w:space="0" w:color="auto"/>
        <w:left w:val="none" w:sz="0" w:space="0" w:color="auto"/>
        <w:bottom w:val="none" w:sz="0" w:space="0" w:color="auto"/>
        <w:right w:val="none" w:sz="0" w:space="0" w:color="auto"/>
      </w:divBdr>
    </w:div>
    <w:div w:id="1085032993">
      <w:bodyDiv w:val="1"/>
      <w:marLeft w:val="0"/>
      <w:marRight w:val="0"/>
      <w:marTop w:val="0"/>
      <w:marBottom w:val="0"/>
      <w:divBdr>
        <w:top w:val="none" w:sz="0" w:space="0" w:color="auto"/>
        <w:left w:val="none" w:sz="0" w:space="0" w:color="auto"/>
        <w:bottom w:val="none" w:sz="0" w:space="0" w:color="auto"/>
        <w:right w:val="none" w:sz="0" w:space="0" w:color="auto"/>
      </w:divBdr>
    </w:div>
    <w:div w:id="1662999582">
      <w:bodyDiv w:val="1"/>
      <w:marLeft w:val="0"/>
      <w:marRight w:val="0"/>
      <w:marTop w:val="0"/>
      <w:marBottom w:val="0"/>
      <w:divBdr>
        <w:top w:val="none" w:sz="0" w:space="0" w:color="auto"/>
        <w:left w:val="none" w:sz="0" w:space="0" w:color="auto"/>
        <w:bottom w:val="none" w:sz="0" w:space="0" w:color="auto"/>
        <w:right w:val="none" w:sz="0" w:space="0" w:color="auto"/>
      </w:divBdr>
    </w:div>
    <w:div w:id="1669558394">
      <w:bodyDiv w:val="1"/>
      <w:marLeft w:val="0"/>
      <w:marRight w:val="0"/>
      <w:marTop w:val="0"/>
      <w:marBottom w:val="0"/>
      <w:divBdr>
        <w:top w:val="none" w:sz="0" w:space="0" w:color="auto"/>
        <w:left w:val="none" w:sz="0" w:space="0" w:color="auto"/>
        <w:bottom w:val="none" w:sz="0" w:space="0" w:color="auto"/>
        <w:right w:val="none" w:sz="0" w:space="0" w:color="auto"/>
      </w:divBdr>
    </w:div>
    <w:div w:id="1712025350">
      <w:bodyDiv w:val="1"/>
      <w:marLeft w:val="0"/>
      <w:marRight w:val="0"/>
      <w:marTop w:val="0"/>
      <w:marBottom w:val="0"/>
      <w:divBdr>
        <w:top w:val="none" w:sz="0" w:space="0" w:color="auto"/>
        <w:left w:val="none" w:sz="0" w:space="0" w:color="auto"/>
        <w:bottom w:val="none" w:sz="0" w:space="0" w:color="auto"/>
        <w:right w:val="none" w:sz="0" w:space="0" w:color="auto"/>
      </w:divBdr>
    </w:div>
    <w:div w:id="2099055339">
      <w:bodyDiv w:val="1"/>
      <w:marLeft w:val="0"/>
      <w:marRight w:val="0"/>
      <w:marTop w:val="0"/>
      <w:marBottom w:val="0"/>
      <w:divBdr>
        <w:top w:val="none" w:sz="0" w:space="0" w:color="auto"/>
        <w:left w:val="none" w:sz="0" w:space="0" w:color="auto"/>
        <w:bottom w:val="none" w:sz="0" w:space="0" w:color="auto"/>
        <w:right w:val="none" w:sz="0" w:space="0" w:color="auto"/>
      </w:divBdr>
    </w:div>
    <w:div w:id="21199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4DD23-8188-40D6-A1A0-517D9D53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takaki hideo</dc:creator>
  <cp:lastModifiedBy>秀男 高木</cp:lastModifiedBy>
  <cp:revision>65</cp:revision>
  <cp:lastPrinted>2023-10-23T06:51:00Z</cp:lastPrinted>
  <dcterms:created xsi:type="dcterms:W3CDTF">2023-10-09T01:35:00Z</dcterms:created>
  <dcterms:modified xsi:type="dcterms:W3CDTF">2023-10-24T07:44:00Z</dcterms:modified>
</cp:coreProperties>
</file>